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3D92" w14:textId="5C3D4DE7" w:rsidR="0084575D" w:rsidRDefault="0084575D" w:rsidP="00E05F6E">
      <w:pPr>
        <w:rPr>
          <w:rFonts w:ascii="Tahoma" w:hAnsi="Tahoma" w:cs="Tahoma"/>
          <w:noProof/>
          <w:lang w:eastAsia="en-GB"/>
        </w:rPr>
      </w:pPr>
      <w:r w:rsidRPr="001F3396">
        <w:rPr>
          <w:rFonts w:ascii="Tahoma" w:hAnsi="Tahoma" w:cs="Tahoma"/>
          <w:noProof/>
          <w:lang w:eastAsia="en-GB"/>
        </w:rPr>
        <w:drawing>
          <wp:anchor distT="0" distB="0" distL="114300" distR="114300" simplePos="0" relativeHeight="251656704" behindDoc="0" locked="0" layoutInCell="1" allowOverlap="1" wp14:anchorId="09148A90" wp14:editId="0132F589">
            <wp:simplePos x="0" y="0"/>
            <wp:positionH relativeFrom="column">
              <wp:posOffset>3532569</wp:posOffset>
            </wp:positionH>
            <wp:positionV relativeFrom="paragraph">
              <wp:posOffset>-1905</wp:posOffset>
            </wp:positionV>
            <wp:extent cx="2227580" cy="10293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logo &amp; Youth-Jeunesse.png"/>
                    <pic:cNvPicPr/>
                  </pic:nvPicPr>
                  <pic:blipFill rotWithShape="1">
                    <a:blip r:embed="rId8" cstate="print">
                      <a:extLst>
                        <a:ext uri="{28A0092B-C50C-407E-A947-70E740481C1C}">
                          <a14:useLocalDpi xmlns:a14="http://schemas.microsoft.com/office/drawing/2010/main" val="0"/>
                        </a:ext>
                      </a:extLst>
                    </a:blip>
                    <a:srcRect l="11949" t="18794" r="11062" b="16627"/>
                    <a:stretch/>
                  </pic:blipFill>
                  <pic:spPr bwMode="auto">
                    <a:xfrm>
                      <a:off x="0" y="0"/>
                      <a:ext cx="222758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F46A69" w14:textId="22EF953F" w:rsidR="00E05F6E" w:rsidRPr="001F3396" w:rsidRDefault="00E05F6E" w:rsidP="00E05F6E">
      <w:pPr>
        <w:rPr>
          <w:rFonts w:ascii="Tahoma" w:hAnsi="Tahoma" w:cs="Tahoma"/>
        </w:rPr>
      </w:pPr>
    </w:p>
    <w:p w14:paraId="19A34252" w14:textId="77777777" w:rsidR="00E05F6E" w:rsidRPr="001F3396" w:rsidRDefault="00E05F6E" w:rsidP="00E05F6E">
      <w:pPr>
        <w:rPr>
          <w:rFonts w:ascii="Tahoma" w:hAnsi="Tahoma" w:cs="Tahoma"/>
        </w:rPr>
      </w:pPr>
    </w:p>
    <w:p w14:paraId="27340727" w14:textId="77777777" w:rsidR="00E05F6E" w:rsidRPr="001F3396" w:rsidRDefault="00E05F6E" w:rsidP="00E05F6E">
      <w:pPr>
        <w:rPr>
          <w:rFonts w:ascii="Tahoma" w:hAnsi="Tahoma" w:cs="Tahoma"/>
        </w:rPr>
      </w:pPr>
    </w:p>
    <w:p w14:paraId="6B9C9AEA" w14:textId="3D2329B8" w:rsidR="00E05F6E" w:rsidRPr="001F3396" w:rsidRDefault="00E05F6E" w:rsidP="00E05F6E">
      <w:pPr>
        <w:rPr>
          <w:rFonts w:ascii="Tahoma" w:hAnsi="Tahoma" w:cs="Tahoma"/>
          <w:sz w:val="22"/>
          <w:szCs w:val="22"/>
        </w:rPr>
      </w:pPr>
    </w:p>
    <w:p w14:paraId="71EFE370" w14:textId="09044BFE" w:rsidR="00E05F6E" w:rsidRPr="001F3396" w:rsidRDefault="00FC0DF1" w:rsidP="00E05F6E">
      <w:pPr>
        <w:jc w:val="center"/>
        <w:rPr>
          <w:rFonts w:ascii="Tahoma" w:hAnsi="Tahoma" w:cs="Tahoma"/>
          <w:b/>
          <w:bCs/>
          <w:smallCaps/>
          <w:spacing w:val="-3"/>
          <w:sz w:val="22"/>
          <w:szCs w:val="22"/>
        </w:rPr>
      </w:pPr>
      <w:r w:rsidRPr="001F3396">
        <w:rPr>
          <w:rFonts w:ascii="Tahoma" w:hAnsi="Tahoma" w:cs="Tahoma"/>
          <w:bCs/>
          <w:smallCaps/>
          <w:noProof/>
          <w:spacing w:val="-3"/>
          <w:sz w:val="22"/>
          <w:szCs w:val="22"/>
          <w:lang w:eastAsia="en-GB"/>
        </w:rPr>
        <mc:AlternateContent>
          <mc:Choice Requires="wps">
            <w:drawing>
              <wp:anchor distT="0" distB="0" distL="114300" distR="114300" simplePos="0" relativeHeight="251653120" behindDoc="0" locked="0" layoutInCell="1" allowOverlap="1" wp14:anchorId="51197A4D" wp14:editId="121FD219">
                <wp:simplePos x="0" y="0"/>
                <wp:positionH relativeFrom="column">
                  <wp:posOffset>-152400</wp:posOffset>
                </wp:positionH>
                <wp:positionV relativeFrom="paragraph">
                  <wp:posOffset>121920</wp:posOffset>
                </wp:positionV>
                <wp:extent cx="6044565" cy="367030"/>
                <wp:effectExtent l="0" t="0"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B869" w14:textId="6E6F386C" w:rsidR="00E05F6E" w:rsidRPr="00417A45" w:rsidRDefault="000769CE" w:rsidP="0084575D">
                            <w:pPr>
                              <w:tabs>
                                <w:tab w:val="right" w:pos="9214"/>
                              </w:tabs>
                              <w:rPr>
                                <w:lang w:val="sv-SE"/>
                              </w:rPr>
                            </w:pPr>
                            <w:r w:rsidRPr="000769CE">
                              <w:rPr>
                                <w:rFonts w:ascii="Arial" w:hAnsi="Arial" w:cs="Arial"/>
                                <w:sz w:val="18"/>
                                <w:szCs w:val="18"/>
                                <w:lang w:val="sv-SE"/>
                              </w:rPr>
                              <w:t>DDP-YD/ETD (202</w:t>
                            </w:r>
                            <w:r w:rsidR="0084575D">
                              <w:rPr>
                                <w:rFonts w:ascii="Arial" w:hAnsi="Arial" w:cs="Arial"/>
                                <w:sz w:val="18"/>
                                <w:szCs w:val="18"/>
                                <w:lang w:val="sv-SE"/>
                              </w:rPr>
                              <w:t>1</w:t>
                            </w:r>
                            <w:r w:rsidRPr="000769CE">
                              <w:rPr>
                                <w:rFonts w:ascii="Arial" w:hAnsi="Arial" w:cs="Arial"/>
                                <w:sz w:val="18"/>
                                <w:szCs w:val="18"/>
                                <w:lang w:val="sv-SE"/>
                              </w:rPr>
                              <w:t>)</w:t>
                            </w:r>
                            <w:r w:rsidR="0084575D">
                              <w:rPr>
                                <w:rFonts w:ascii="Arial" w:hAnsi="Arial" w:cs="Arial"/>
                                <w:sz w:val="18"/>
                                <w:szCs w:val="18"/>
                                <w:lang w:val="sv-SE"/>
                              </w:rPr>
                              <w:t xml:space="preserve"> 52</w:t>
                            </w:r>
                            <w:r w:rsidR="00E05F6E" w:rsidRPr="00417A45">
                              <w:rPr>
                                <w:rFonts w:ascii="Arial" w:hAnsi="Arial" w:cs="Arial"/>
                                <w:b/>
                                <w:bCs/>
                                <w:sz w:val="18"/>
                                <w:szCs w:val="18"/>
                                <w:lang w:val="sv-SE"/>
                              </w:rPr>
                              <w:tab/>
                            </w:r>
                            <w:r w:rsidR="00E05F6E" w:rsidRPr="00417A45">
                              <w:rPr>
                                <w:rFonts w:ascii="Arial" w:hAnsi="Arial" w:cs="Arial"/>
                                <w:sz w:val="18"/>
                                <w:szCs w:val="18"/>
                                <w:lang w:val="sv-SE"/>
                              </w:rPr>
                              <w:t xml:space="preserve">Strasbourg, </w:t>
                            </w:r>
                            <w:r w:rsidR="0084575D">
                              <w:rPr>
                                <w:rFonts w:ascii="Arial" w:hAnsi="Arial" w:cs="Arial"/>
                                <w:sz w:val="18"/>
                                <w:szCs w:val="18"/>
                                <w:lang w:val="sv-SE"/>
                              </w:rPr>
                              <w:t>22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97A4D" id="_x0000_t202" coordsize="21600,21600" o:spt="202" path="m,l,21600r21600,l21600,xe">
                <v:stroke joinstyle="miter"/>
                <v:path gradientshapeok="t" o:connecttype="rect"/>
              </v:shapetype>
              <v:shape id="Text Box 26" o:spid="_x0000_s1026" type="#_x0000_t202" style="position:absolute;left:0;text-align:left;margin-left:-12pt;margin-top:9.6pt;width:475.95pt;height: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aS8wEAAMcDAAAOAAAAZHJzL2Uyb0RvYy54bWysU9tu2zAMfR+wfxD0vthJk3Q14hRdiw4D&#10;um5Auw9gZDkWZosapcTOvn6UnGbp9jbsRRAvOjw8pFbXQ9eKvSZv0JZyOsml0FZhZey2lN+e79+9&#10;l8IHsBW0aHUpD9rL6/XbN6veFXqGDbaVJsEg1he9K2UTgiuyzKtGd+An6LTlYI3UQWCTtllF0DN6&#10;12azPF9mPVLlCJX2nr13Y1CuE35daxW+1LXXQbSlZG4hnZTOTTyz9QqKLYFrjDrSgH9g0YGxXPQE&#10;dQcBxI7MX1CdUYQe6zBR2GVY10bp1AN3M83/6OapAadTLyyOdyeZ/P+DVY/7ryRMxbOTwkLHI3rW&#10;QxAfcBCzZZSnd77grCfHeWFgf0yNrXr3gOq7FxZvG7BbfUOEfaOhYnrT+DI7ezri+Aiy6T9jxXVg&#10;FzABDTV1EZDVEIzOYzqcRhO5KHYu8/l8sVxIoTh2sbzML9LsMiheXjvy4aPGTsRLKYlHn9Bh/+BD&#10;ZAPFS0osZvHetG0af2tfOTgxehL7SHikHobNcFRjg9WB+yAct4m3ny8N0k8pet6kUvofOyAtRfvJ&#10;shZX0/k8rl4y5ovLGRt0HtmcR8AqhiplkGK83oZxXXeOzLbhSqP6Fm9Yv9qk1qLQI6sjb96W1PFx&#10;s+M6ntsp6/f/W/8CAAD//wMAUEsDBBQABgAIAAAAIQB5yfnd3QAAAAkBAAAPAAAAZHJzL2Rvd25y&#10;ZXYueG1sTI/BTsMwEETvSPyDtZW4tXajQkiIUyEQVxAFKvXmxtskIl5Hsdukf9/lRI+jGc28KdaT&#10;68QJh9B60rBcKBBIlbct1Rq+v97mjyBCNGRN5wk1nDHAury9KUxu/UifeNrEWnAJhdxoaGLscylD&#10;1aAzYeF7JPYOfnAmshxqaQczcrnrZKLUg3SmJV5oTI8vDVa/m6PT8PN+2G1X6qN+dff96CclyWVS&#10;67vZ9PwEIuIU/8Pwh8/oUDLT3h/JBtFpmCcr/hLZyBIQHMiSNAOx15CmCmRZyOsH5QUAAP//AwBQ&#10;SwECLQAUAAYACAAAACEAtoM4kv4AAADhAQAAEwAAAAAAAAAAAAAAAAAAAAAAW0NvbnRlbnRfVHlw&#10;ZXNdLnhtbFBLAQItABQABgAIAAAAIQA4/SH/1gAAAJQBAAALAAAAAAAAAAAAAAAAAC8BAABfcmVs&#10;cy8ucmVsc1BLAQItABQABgAIAAAAIQAuIpaS8wEAAMcDAAAOAAAAAAAAAAAAAAAAAC4CAABkcnMv&#10;ZTJvRG9jLnhtbFBLAQItABQABgAIAAAAIQB5yfnd3QAAAAkBAAAPAAAAAAAAAAAAAAAAAE0EAABk&#10;cnMvZG93bnJldi54bWxQSwUGAAAAAAQABADzAAAAVwUAAAAA&#10;" filled="f" stroked="f">
                <v:textbox>
                  <w:txbxContent>
                    <w:p w14:paraId="6690B869" w14:textId="6E6F386C" w:rsidR="00E05F6E" w:rsidRPr="00417A45" w:rsidRDefault="000769CE" w:rsidP="0084575D">
                      <w:pPr>
                        <w:tabs>
                          <w:tab w:val="right" w:pos="9214"/>
                        </w:tabs>
                        <w:rPr>
                          <w:lang w:val="sv-SE"/>
                        </w:rPr>
                      </w:pPr>
                      <w:r w:rsidRPr="000769CE">
                        <w:rPr>
                          <w:rFonts w:ascii="Arial" w:hAnsi="Arial" w:cs="Arial"/>
                          <w:sz w:val="18"/>
                          <w:szCs w:val="18"/>
                          <w:lang w:val="sv-SE"/>
                        </w:rPr>
                        <w:t>DDP-YD/ETD (202</w:t>
                      </w:r>
                      <w:r w:rsidR="0084575D">
                        <w:rPr>
                          <w:rFonts w:ascii="Arial" w:hAnsi="Arial" w:cs="Arial"/>
                          <w:sz w:val="18"/>
                          <w:szCs w:val="18"/>
                          <w:lang w:val="sv-SE"/>
                        </w:rPr>
                        <w:t>1</w:t>
                      </w:r>
                      <w:r w:rsidRPr="000769CE">
                        <w:rPr>
                          <w:rFonts w:ascii="Arial" w:hAnsi="Arial" w:cs="Arial"/>
                          <w:sz w:val="18"/>
                          <w:szCs w:val="18"/>
                          <w:lang w:val="sv-SE"/>
                        </w:rPr>
                        <w:t>)</w:t>
                      </w:r>
                      <w:r w:rsidR="0084575D">
                        <w:rPr>
                          <w:rFonts w:ascii="Arial" w:hAnsi="Arial" w:cs="Arial"/>
                          <w:sz w:val="18"/>
                          <w:szCs w:val="18"/>
                          <w:lang w:val="sv-SE"/>
                        </w:rPr>
                        <w:t xml:space="preserve"> 52</w:t>
                      </w:r>
                      <w:r w:rsidR="00E05F6E" w:rsidRPr="00417A45">
                        <w:rPr>
                          <w:rFonts w:ascii="Arial" w:hAnsi="Arial" w:cs="Arial"/>
                          <w:b/>
                          <w:bCs/>
                          <w:sz w:val="18"/>
                          <w:szCs w:val="18"/>
                          <w:lang w:val="sv-SE"/>
                        </w:rPr>
                        <w:tab/>
                      </w:r>
                      <w:r w:rsidR="00E05F6E" w:rsidRPr="00417A45">
                        <w:rPr>
                          <w:rFonts w:ascii="Arial" w:hAnsi="Arial" w:cs="Arial"/>
                          <w:sz w:val="18"/>
                          <w:szCs w:val="18"/>
                          <w:lang w:val="sv-SE"/>
                        </w:rPr>
                        <w:t xml:space="preserve">Strasbourg, </w:t>
                      </w:r>
                      <w:r w:rsidR="0084575D">
                        <w:rPr>
                          <w:rFonts w:ascii="Arial" w:hAnsi="Arial" w:cs="Arial"/>
                          <w:sz w:val="18"/>
                          <w:szCs w:val="18"/>
                          <w:lang w:val="sv-SE"/>
                        </w:rPr>
                        <w:t>22 April 2021</w:t>
                      </w:r>
                    </w:p>
                  </w:txbxContent>
                </v:textbox>
              </v:shape>
            </w:pict>
          </mc:Fallback>
        </mc:AlternateContent>
      </w:r>
    </w:p>
    <w:p w14:paraId="1AF53733" w14:textId="77777777" w:rsidR="00E05F6E" w:rsidRPr="001F3396" w:rsidRDefault="00E05F6E" w:rsidP="00E05F6E">
      <w:pPr>
        <w:jc w:val="center"/>
        <w:rPr>
          <w:rFonts w:ascii="Tahoma" w:hAnsi="Tahoma" w:cs="Tahoma"/>
          <w:b/>
          <w:bCs/>
          <w:smallCaps/>
          <w:spacing w:val="-3"/>
          <w:sz w:val="22"/>
          <w:szCs w:val="22"/>
        </w:rPr>
      </w:pPr>
    </w:p>
    <w:p w14:paraId="4C536E94" w14:textId="77777777" w:rsidR="00E05F6E" w:rsidRPr="001F3396" w:rsidRDefault="00E05F6E" w:rsidP="00E05F6E">
      <w:pPr>
        <w:jc w:val="center"/>
        <w:rPr>
          <w:rFonts w:ascii="Tahoma" w:hAnsi="Tahoma" w:cs="Tahoma"/>
          <w:b/>
          <w:bCs/>
          <w:smallCaps/>
          <w:spacing w:val="-3"/>
          <w:sz w:val="36"/>
          <w:szCs w:val="36"/>
        </w:rPr>
      </w:pPr>
    </w:p>
    <w:p w14:paraId="3F7FAD6C" w14:textId="4F279578" w:rsidR="00E05F6E" w:rsidRDefault="00E05F6E" w:rsidP="00E05F6E">
      <w:pPr>
        <w:jc w:val="center"/>
        <w:rPr>
          <w:rFonts w:ascii="Tahoma" w:hAnsi="Tahoma" w:cs="Tahoma"/>
          <w:b/>
          <w:bCs/>
          <w:smallCaps/>
          <w:spacing w:val="-3"/>
          <w:sz w:val="36"/>
          <w:szCs w:val="36"/>
        </w:rPr>
      </w:pPr>
    </w:p>
    <w:p w14:paraId="3C9DECFE" w14:textId="77777777" w:rsidR="00FC0DF1" w:rsidRPr="001F3396" w:rsidRDefault="00FC0DF1" w:rsidP="00E05F6E">
      <w:pPr>
        <w:jc w:val="center"/>
        <w:rPr>
          <w:rFonts w:ascii="Tahoma" w:hAnsi="Tahoma" w:cs="Tahoma"/>
          <w:b/>
          <w:bCs/>
          <w:smallCaps/>
          <w:spacing w:val="-3"/>
          <w:sz w:val="36"/>
          <w:szCs w:val="36"/>
        </w:rPr>
      </w:pPr>
    </w:p>
    <w:p w14:paraId="202CED3D" w14:textId="77777777" w:rsidR="00E05F6E" w:rsidRPr="001F3396" w:rsidRDefault="00E05F6E" w:rsidP="00E05F6E">
      <w:pPr>
        <w:jc w:val="center"/>
        <w:rPr>
          <w:rFonts w:ascii="Tahoma" w:hAnsi="Tahoma" w:cs="Tahoma"/>
          <w:b/>
          <w:bCs/>
          <w:smallCaps/>
          <w:spacing w:val="-3"/>
          <w:sz w:val="36"/>
          <w:szCs w:val="36"/>
        </w:rPr>
      </w:pPr>
      <w:r w:rsidRPr="001F3396">
        <w:rPr>
          <w:rFonts w:ascii="Tahoma" w:hAnsi="Tahoma" w:cs="Tahoma"/>
          <w:b/>
          <w:bCs/>
          <w:smallCaps/>
          <w:spacing w:val="-3"/>
          <w:sz w:val="36"/>
          <w:szCs w:val="36"/>
        </w:rPr>
        <w:t>Call for Expressions of Interest</w:t>
      </w:r>
    </w:p>
    <w:p w14:paraId="7622B67F" w14:textId="079BBB7B" w:rsidR="00E05F6E" w:rsidRDefault="00FC0DF1" w:rsidP="00E05F6E">
      <w:pPr>
        <w:jc w:val="center"/>
        <w:rPr>
          <w:rFonts w:ascii="Tahoma" w:hAnsi="Tahoma" w:cs="Tahoma"/>
          <w:b/>
          <w:spacing w:val="-3"/>
          <w:sz w:val="22"/>
          <w:szCs w:val="22"/>
        </w:rPr>
      </w:pPr>
      <w:r>
        <w:rPr>
          <w:rFonts w:ascii="Tahoma" w:hAnsi="Tahoma" w:cs="Tahoma"/>
          <w:b/>
          <w:bCs/>
          <w:smallCaps/>
          <w:spacing w:val="-3"/>
          <w:sz w:val="36"/>
          <w:szCs w:val="36"/>
        </w:rPr>
        <w:t>EXPERT GROUP</w:t>
      </w:r>
    </w:p>
    <w:p w14:paraId="2CC02C56" w14:textId="77777777" w:rsidR="000769CE" w:rsidRDefault="000769CE" w:rsidP="00E05F6E">
      <w:pPr>
        <w:jc w:val="center"/>
        <w:rPr>
          <w:rFonts w:ascii="Tahoma" w:hAnsi="Tahoma" w:cs="Tahoma"/>
          <w:b/>
          <w:spacing w:val="-3"/>
          <w:sz w:val="22"/>
          <w:szCs w:val="22"/>
        </w:rPr>
      </w:pPr>
    </w:p>
    <w:p w14:paraId="63719F01" w14:textId="77777777" w:rsidR="000769CE" w:rsidRDefault="000769CE" w:rsidP="00E05F6E">
      <w:pPr>
        <w:jc w:val="center"/>
        <w:rPr>
          <w:rFonts w:ascii="Tahoma" w:hAnsi="Tahoma" w:cs="Tahoma"/>
          <w:b/>
          <w:spacing w:val="-3"/>
          <w:sz w:val="22"/>
          <w:szCs w:val="22"/>
        </w:rPr>
      </w:pPr>
    </w:p>
    <w:p w14:paraId="18EDD94F" w14:textId="77777777" w:rsidR="000769CE" w:rsidRPr="001F3396" w:rsidRDefault="000769CE" w:rsidP="00E05F6E">
      <w:pPr>
        <w:jc w:val="center"/>
        <w:rPr>
          <w:rFonts w:ascii="Tahoma" w:hAnsi="Tahoma" w:cs="Tahoma"/>
          <w:b/>
          <w:spacing w:val="-3"/>
          <w:sz w:val="22"/>
          <w:szCs w:val="22"/>
        </w:rPr>
      </w:pPr>
    </w:p>
    <w:p w14:paraId="77B66D69" w14:textId="1199A24B" w:rsidR="000A7D53" w:rsidRDefault="000769CE" w:rsidP="000A7D53">
      <w:pPr>
        <w:spacing w:after="100"/>
        <w:jc w:val="center"/>
        <w:rPr>
          <w:rFonts w:ascii="Tahoma" w:hAnsi="Tahoma" w:cs="Tahoma"/>
          <w:color w:val="0000FF"/>
          <w:sz w:val="28"/>
          <w:szCs w:val="28"/>
        </w:rPr>
      </w:pPr>
      <w:r>
        <w:rPr>
          <w:rFonts w:ascii="Tahoma" w:hAnsi="Tahoma" w:cs="Tahoma"/>
          <w:noProof/>
        </w:rPr>
        <w:drawing>
          <wp:inline distT="0" distB="0" distL="0" distR="0" wp14:anchorId="1387C157" wp14:editId="5A10EFCF">
            <wp:extent cx="2003425" cy="1078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425" cy="1078230"/>
                    </a:xfrm>
                    <a:prstGeom prst="rect">
                      <a:avLst/>
                    </a:prstGeom>
                    <a:noFill/>
                    <a:ln>
                      <a:noFill/>
                    </a:ln>
                  </pic:spPr>
                </pic:pic>
              </a:graphicData>
            </a:graphic>
          </wp:inline>
        </w:drawing>
      </w:r>
    </w:p>
    <w:p w14:paraId="4DF3DECD" w14:textId="77777777" w:rsidR="00FC0DF1" w:rsidRPr="001F3396" w:rsidRDefault="00FC0DF1" w:rsidP="000A7D53">
      <w:pPr>
        <w:spacing w:after="100"/>
        <w:jc w:val="center"/>
        <w:rPr>
          <w:rFonts w:ascii="Tahoma" w:hAnsi="Tahoma" w:cs="Tahoma"/>
          <w:color w:val="0000FF"/>
          <w:sz w:val="28"/>
          <w:szCs w:val="28"/>
        </w:rPr>
      </w:pPr>
    </w:p>
    <w:p w14:paraId="34A7FFA0" w14:textId="63FF2122" w:rsidR="00FC0DF1" w:rsidRPr="00FC0DF1" w:rsidRDefault="00FC0DF1" w:rsidP="00FC0DF1">
      <w:pPr>
        <w:jc w:val="center"/>
        <w:rPr>
          <w:rFonts w:ascii="Tahoma" w:hAnsi="Tahoma" w:cs="Tahoma"/>
          <w:b/>
          <w:color w:val="C00000"/>
          <w:sz w:val="32"/>
          <w:szCs w:val="32"/>
        </w:rPr>
      </w:pPr>
      <w:r w:rsidRPr="00FC0DF1">
        <w:rPr>
          <w:rFonts w:ascii="Tahoma" w:hAnsi="Tahoma" w:cs="Tahoma"/>
          <w:b/>
          <w:color w:val="C00000"/>
          <w:sz w:val="32"/>
          <w:szCs w:val="32"/>
        </w:rPr>
        <w:t>Support the</w:t>
      </w:r>
      <w:r w:rsidR="007B52C0">
        <w:rPr>
          <w:rFonts w:ascii="Tahoma" w:hAnsi="Tahoma" w:cs="Tahoma"/>
          <w:b/>
          <w:color w:val="C00000"/>
          <w:sz w:val="32"/>
          <w:szCs w:val="32"/>
        </w:rPr>
        <w:t xml:space="preserve"> </w:t>
      </w:r>
      <w:r w:rsidRPr="00FC0DF1">
        <w:rPr>
          <w:rFonts w:ascii="Tahoma" w:hAnsi="Tahoma" w:cs="Tahoma"/>
          <w:b/>
          <w:color w:val="C00000"/>
          <w:sz w:val="32"/>
          <w:szCs w:val="32"/>
        </w:rPr>
        <w:t>implementation of the</w:t>
      </w:r>
    </w:p>
    <w:p w14:paraId="7B1BA394" w14:textId="41013A07" w:rsidR="00FC0DF1" w:rsidRDefault="00FC0DF1" w:rsidP="00FC0DF1">
      <w:pPr>
        <w:jc w:val="center"/>
        <w:rPr>
          <w:rFonts w:ascii="Tahoma" w:hAnsi="Tahoma" w:cs="Tahoma"/>
          <w:b/>
          <w:color w:val="C00000"/>
          <w:sz w:val="32"/>
          <w:szCs w:val="32"/>
        </w:rPr>
      </w:pPr>
      <w:r w:rsidRPr="00FC0DF1">
        <w:rPr>
          <w:rFonts w:ascii="Tahoma" w:hAnsi="Tahoma" w:cs="Tahoma"/>
          <w:b/>
          <w:color w:val="C00000"/>
          <w:sz w:val="32"/>
          <w:szCs w:val="32"/>
        </w:rPr>
        <w:t>Enter! Recommendation</w:t>
      </w:r>
      <w:r w:rsidR="007B52C0">
        <w:rPr>
          <w:rFonts w:ascii="Tahoma" w:hAnsi="Tahoma" w:cs="Tahoma"/>
          <w:b/>
          <w:color w:val="C00000"/>
          <w:sz w:val="32"/>
          <w:szCs w:val="32"/>
        </w:rPr>
        <w:t xml:space="preserve"> through</w:t>
      </w:r>
    </w:p>
    <w:p w14:paraId="671C0604" w14:textId="766908F6" w:rsidR="007B52C0" w:rsidRDefault="007B52C0" w:rsidP="00FC0DF1">
      <w:pPr>
        <w:jc w:val="center"/>
        <w:rPr>
          <w:rFonts w:ascii="Tahoma" w:hAnsi="Tahoma" w:cs="Tahoma"/>
          <w:b/>
          <w:color w:val="C00000"/>
          <w:sz w:val="32"/>
          <w:szCs w:val="32"/>
        </w:rPr>
      </w:pPr>
      <w:r>
        <w:rPr>
          <w:rFonts w:ascii="Tahoma" w:hAnsi="Tahoma" w:cs="Tahoma"/>
          <w:b/>
          <w:color w:val="C00000"/>
          <w:sz w:val="32"/>
          <w:szCs w:val="32"/>
        </w:rPr>
        <w:t>local youth policies and youth work</w:t>
      </w:r>
    </w:p>
    <w:p w14:paraId="19845342" w14:textId="77777777" w:rsidR="00FC0DF1" w:rsidRDefault="00FC0DF1" w:rsidP="00FC0DF1">
      <w:pPr>
        <w:jc w:val="center"/>
        <w:rPr>
          <w:rFonts w:ascii="Tahoma" w:hAnsi="Tahoma" w:cs="Tahoma"/>
          <w:b/>
          <w:color w:val="C00000"/>
          <w:sz w:val="32"/>
          <w:szCs w:val="32"/>
        </w:rPr>
      </w:pPr>
    </w:p>
    <w:p w14:paraId="5C02F58B" w14:textId="5B092AD7" w:rsidR="00FC15A5" w:rsidRPr="008A01BA" w:rsidRDefault="004B257D" w:rsidP="00FC0DF1">
      <w:pPr>
        <w:jc w:val="center"/>
        <w:rPr>
          <w:rFonts w:ascii="Tahoma" w:hAnsi="Tahoma" w:cs="Tahoma"/>
          <w:b/>
          <w:color w:val="C00000"/>
          <w:sz w:val="32"/>
          <w:szCs w:val="32"/>
        </w:rPr>
      </w:pPr>
      <w:r w:rsidRPr="008A01BA">
        <w:rPr>
          <w:rFonts w:ascii="Tahoma" w:hAnsi="Tahoma" w:cs="Tahoma"/>
          <w:b/>
          <w:color w:val="C00000"/>
          <w:sz w:val="32"/>
          <w:szCs w:val="32"/>
        </w:rPr>
        <w:t>2021-202</w:t>
      </w:r>
      <w:r w:rsidR="007B52C0">
        <w:rPr>
          <w:rFonts w:ascii="Tahoma" w:hAnsi="Tahoma" w:cs="Tahoma"/>
          <w:b/>
          <w:color w:val="C00000"/>
          <w:sz w:val="32"/>
          <w:szCs w:val="32"/>
        </w:rPr>
        <w:t>3</w:t>
      </w:r>
      <w:r w:rsidR="00FC15A5" w:rsidRPr="008A01BA">
        <w:rPr>
          <w:rFonts w:ascii="Tahoma" w:hAnsi="Tahoma" w:cs="Tahoma"/>
          <w:b/>
          <w:color w:val="C00000"/>
          <w:sz w:val="32"/>
          <w:szCs w:val="32"/>
        </w:rPr>
        <w:t xml:space="preserve"> </w:t>
      </w:r>
    </w:p>
    <w:p w14:paraId="7892C5E3" w14:textId="77777777" w:rsidR="00FC15A5" w:rsidRPr="001F3396" w:rsidRDefault="00FC15A5" w:rsidP="00CF330D">
      <w:pPr>
        <w:jc w:val="center"/>
        <w:rPr>
          <w:rFonts w:ascii="Tahoma" w:hAnsi="Tahoma" w:cs="Tahoma"/>
          <w:bCs/>
          <w:sz w:val="20"/>
          <w:szCs w:val="20"/>
        </w:rPr>
      </w:pPr>
    </w:p>
    <w:p w14:paraId="31BE80FD" w14:textId="77777777" w:rsidR="00A27C04" w:rsidRPr="001F3396" w:rsidRDefault="00A27C04" w:rsidP="00A27C04">
      <w:pPr>
        <w:jc w:val="center"/>
        <w:rPr>
          <w:rFonts w:ascii="Tahoma" w:hAnsi="Tahoma" w:cs="Tahoma"/>
          <w:b/>
          <w:bCs/>
          <w:sz w:val="32"/>
          <w:szCs w:val="32"/>
        </w:rPr>
      </w:pPr>
    </w:p>
    <w:p w14:paraId="6F3F0D54" w14:textId="7C740A43" w:rsidR="001301C9" w:rsidRDefault="001301C9" w:rsidP="00A27C04">
      <w:pPr>
        <w:jc w:val="center"/>
        <w:rPr>
          <w:rFonts w:ascii="Tahoma" w:hAnsi="Tahoma" w:cs="Tahoma"/>
        </w:rPr>
      </w:pPr>
    </w:p>
    <w:p w14:paraId="0ABAAF78" w14:textId="36EA3D46" w:rsidR="00FC0DF1" w:rsidRDefault="00FC0DF1" w:rsidP="00A27C04">
      <w:pPr>
        <w:jc w:val="center"/>
        <w:rPr>
          <w:rFonts w:ascii="Tahoma" w:hAnsi="Tahoma" w:cs="Tahoma"/>
        </w:rPr>
      </w:pPr>
    </w:p>
    <w:p w14:paraId="533D867D" w14:textId="77777777" w:rsidR="00FC0DF1" w:rsidRPr="001F3396" w:rsidRDefault="00FC0DF1" w:rsidP="00A27C04">
      <w:pPr>
        <w:jc w:val="center"/>
        <w:rPr>
          <w:rFonts w:ascii="Tahoma" w:hAnsi="Tahoma" w:cs="Tahoma"/>
        </w:rPr>
      </w:pPr>
    </w:p>
    <w:p w14:paraId="60EF3FE8" w14:textId="77777777" w:rsidR="00A27C04" w:rsidRPr="001F3396" w:rsidRDefault="00A27C04" w:rsidP="00A27C04">
      <w:pPr>
        <w:jc w:val="center"/>
        <w:rPr>
          <w:rFonts w:ascii="Tahoma" w:hAnsi="Tahoma" w:cs="Tahoma"/>
        </w:rPr>
      </w:pPr>
    </w:p>
    <w:p w14:paraId="557392CD" w14:textId="552C81FC" w:rsidR="00A27C04" w:rsidRPr="0032672B" w:rsidRDefault="001F3A76" w:rsidP="00FC0DF1">
      <w:pPr>
        <w:jc w:val="right"/>
        <w:rPr>
          <w:rFonts w:ascii="Tahoma" w:hAnsi="Tahoma" w:cs="Tahoma"/>
          <w:b/>
          <w:sz w:val="22"/>
          <w:szCs w:val="22"/>
        </w:rPr>
      </w:pPr>
      <w:r w:rsidRPr="0032672B">
        <w:rPr>
          <w:rFonts w:ascii="Tahoma" w:hAnsi="Tahoma" w:cs="Tahoma"/>
          <w:b/>
          <w:sz w:val="22"/>
          <w:szCs w:val="22"/>
        </w:rPr>
        <w:t xml:space="preserve">Deadline: </w:t>
      </w:r>
      <w:r w:rsidR="0032672B" w:rsidRPr="0032672B">
        <w:rPr>
          <w:rFonts w:ascii="Tahoma" w:hAnsi="Tahoma" w:cs="Tahoma"/>
          <w:b/>
          <w:sz w:val="22"/>
          <w:szCs w:val="22"/>
        </w:rPr>
        <w:t>12</w:t>
      </w:r>
      <w:r w:rsidR="00FC0DF1" w:rsidRPr="0032672B">
        <w:rPr>
          <w:rFonts w:ascii="Tahoma" w:hAnsi="Tahoma" w:cs="Tahoma"/>
          <w:b/>
          <w:sz w:val="22"/>
          <w:szCs w:val="22"/>
        </w:rPr>
        <w:t xml:space="preserve"> May</w:t>
      </w:r>
      <w:r w:rsidR="00140633" w:rsidRPr="0032672B">
        <w:rPr>
          <w:rFonts w:ascii="Tahoma" w:hAnsi="Tahoma" w:cs="Tahoma"/>
          <w:b/>
          <w:sz w:val="22"/>
          <w:szCs w:val="22"/>
        </w:rPr>
        <w:t xml:space="preserve"> 20</w:t>
      </w:r>
      <w:r w:rsidR="001F3396" w:rsidRPr="0032672B">
        <w:rPr>
          <w:rFonts w:ascii="Tahoma" w:hAnsi="Tahoma" w:cs="Tahoma"/>
          <w:b/>
          <w:sz w:val="22"/>
          <w:szCs w:val="22"/>
        </w:rPr>
        <w:t>21</w:t>
      </w:r>
    </w:p>
    <w:p w14:paraId="4DD3B56A" w14:textId="77777777" w:rsidR="00105590" w:rsidRPr="001F3396" w:rsidRDefault="003D385D" w:rsidP="00FC0DF1">
      <w:pPr>
        <w:pStyle w:val="NormalWeb"/>
        <w:spacing w:before="0" w:beforeAutospacing="0" w:afterAutospacing="0"/>
        <w:jc w:val="right"/>
        <w:rPr>
          <w:rFonts w:ascii="Tahoma" w:hAnsi="Tahoma" w:cs="Tahoma"/>
          <w:b/>
          <w:sz w:val="24"/>
          <w:szCs w:val="24"/>
        </w:rPr>
      </w:pPr>
      <w:r w:rsidRPr="001F3396">
        <w:rPr>
          <w:rFonts w:ascii="Tahoma" w:hAnsi="Tahoma" w:cs="Tahoma"/>
          <w:b/>
          <w:sz w:val="24"/>
          <w:szCs w:val="24"/>
        </w:rPr>
        <w:br w:type="page"/>
      </w:r>
    </w:p>
    <w:p w14:paraId="4DE36F69" w14:textId="77777777" w:rsidR="00105590" w:rsidRPr="001F3396" w:rsidRDefault="00105590" w:rsidP="002152D9">
      <w:pPr>
        <w:spacing w:after="240"/>
        <w:outlineLvl w:val="0"/>
        <w:rPr>
          <w:rFonts w:ascii="Tahoma" w:hAnsi="Tahoma" w:cs="Tahoma"/>
          <w:b/>
        </w:rPr>
      </w:pPr>
      <w:r w:rsidRPr="001F3396">
        <w:rPr>
          <w:rFonts w:ascii="Tahoma" w:hAnsi="Tahoma" w:cs="Tahoma"/>
          <w:b/>
        </w:rPr>
        <w:lastRenderedPageBreak/>
        <w:t xml:space="preserve">The Enter! Project </w:t>
      </w:r>
    </w:p>
    <w:p w14:paraId="2935E90F" w14:textId="77777777" w:rsidR="00105590" w:rsidRPr="00E76B42" w:rsidRDefault="00105590" w:rsidP="00E76B42">
      <w:pPr>
        <w:spacing w:after="240" w:line="276" w:lineRule="auto"/>
        <w:jc w:val="both"/>
        <w:rPr>
          <w:rFonts w:ascii="Tahoma" w:hAnsi="Tahoma" w:cs="Tahoma"/>
          <w:sz w:val="22"/>
          <w:szCs w:val="22"/>
        </w:rPr>
      </w:pPr>
      <w:r w:rsidRPr="00E76B42">
        <w:rPr>
          <w:rFonts w:ascii="Tahoma" w:hAnsi="Tahoma" w:cs="Tahoma"/>
          <w:sz w:val="22"/>
          <w:szCs w:val="22"/>
        </w:rPr>
        <w:t xml:space="preserve">The Enter! project was introduced by the Council of Europe to promote access to social rights for young people, in particular of those exposed to social exclusion, discrimination and violence, through a variety of local, national and European interventions involving policy-makers, youth work actors and young people. </w:t>
      </w:r>
    </w:p>
    <w:p w14:paraId="143ABD18" w14:textId="77777777" w:rsidR="00105590" w:rsidRPr="00E76B42" w:rsidRDefault="00105590" w:rsidP="00E76B42">
      <w:pPr>
        <w:spacing w:after="240" w:line="276" w:lineRule="auto"/>
        <w:jc w:val="both"/>
        <w:rPr>
          <w:rFonts w:ascii="Tahoma" w:hAnsi="Tahoma" w:cs="Tahoma"/>
          <w:sz w:val="22"/>
          <w:szCs w:val="22"/>
        </w:rPr>
      </w:pPr>
      <w:r w:rsidRPr="00E76B42">
        <w:rPr>
          <w:rFonts w:ascii="Tahoma" w:hAnsi="Tahoma" w:cs="Tahoma"/>
          <w:sz w:val="22"/>
          <w:szCs w:val="22"/>
        </w:rPr>
        <w:t xml:space="preserve">As an outcome of the project in 2015 the Committee of Ministers adopted the </w:t>
      </w:r>
      <w:hyperlink r:id="rId10" w:history="1">
        <w:r w:rsidRPr="00E76B42">
          <w:rPr>
            <w:rStyle w:val="Hyperlink"/>
            <w:rFonts w:ascii="Tahoma" w:hAnsi="Tahoma" w:cs="Tahoma"/>
            <w:color w:val="auto"/>
            <w:sz w:val="22"/>
            <w:szCs w:val="22"/>
          </w:rPr>
          <w:t>Recommendation CM/Rec(2015)3</w:t>
        </w:r>
      </w:hyperlink>
      <w:r w:rsidRPr="00E76B42">
        <w:rPr>
          <w:rFonts w:ascii="Tahoma" w:hAnsi="Tahoma" w:cs="Tahoma"/>
          <w:sz w:val="22"/>
          <w:szCs w:val="22"/>
        </w:rPr>
        <w:t xml:space="preserve"> (Enter! Recommendation) which asks “</w:t>
      </w:r>
      <w:r w:rsidRPr="00E76B42">
        <w:rPr>
          <w:rFonts w:ascii="Tahoma" w:hAnsi="Tahoma" w:cs="Tahoma"/>
          <w:i/>
          <w:iCs/>
          <w:sz w:val="22"/>
          <w:szCs w:val="22"/>
        </w:rPr>
        <w:t>the governments of the member States develop and implement sustainable, evidence- based public policies that take into consideration the specific situations and needs of young people from disadvantaged neighbourhoods. These policies should aim at preventing and eradicating the poverty, discrimination, violence and exclusion faced by such young people [...].”</w:t>
      </w:r>
      <w:r w:rsidRPr="00E76B42">
        <w:rPr>
          <w:rFonts w:ascii="Tahoma" w:hAnsi="Tahoma" w:cs="Tahoma"/>
          <w:sz w:val="22"/>
          <w:szCs w:val="22"/>
        </w:rPr>
        <w:t xml:space="preserve"> The recommendation also details the areas where governments should act by “</w:t>
      </w:r>
      <w:r w:rsidRPr="00E76B42">
        <w:rPr>
          <w:rFonts w:ascii="Tahoma" w:hAnsi="Tahoma" w:cs="Tahoma"/>
          <w:i/>
          <w:iCs/>
          <w:sz w:val="22"/>
          <w:szCs w:val="22"/>
        </w:rPr>
        <w:t>providing accessible, affordable and youth- friendly public services and other measures in the fields of education and training, employment and occupation, health, housing, information and counselling, sports, leisure and culture (...)“</w:t>
      </w:r>
      <w:r w:rsidR="00E76B42">
        <w:rPr>
          <w:rFonts w:ascii="Tahoma" w:hAnsi="Tahoma" w:cs="Tahoma"/>
          <w:sz w:val="22"/>
          <w:szCs w:val="22"/>
        </w:rPr>
        <w:t>.</w:t>
      </w:r>
    </w:p>
    <w:p w14:paraId="2C74F0A0" w14:textId="40BA4C30" w:rsidR="00105590" w:rsidRPr="00D7163D" w:rsidRDefault="00105590" w:rsidP="00E76B42">
      <w:pPr>
        <w:spacing w:after="240" w:line="276" w:lineRule="auto"/>
        <w:jc w:val="both"/>
        <w:rPr>
          <w:rFonts w:ascii="Tahoma" w:hAnsi="Tahoma" w:cs="Tahoma"/>
          <w:sz w:val="22"/>
          <w:szCs w:val="22"/>
        </w:rPr>
      </w:pPr>
      <w:r w:rsidRPr="00E76B42">
        <w:rPr>
          <w:rFonts w:ascii="Tahoma" w:hAnsi="Tahoma" w:cs="Tahoma"/>
          <w:sz w:val="22"/>
          <w:szCs w:val="22"/>
        </w:rPr>
        <w:t xml:space="preserve">The Joint Council on Youth had the first review of the implementation of the Enter! Recommendation in 2019 </w:t>
      </w:r>
      <w:proofErr w:type="gramStart"/>
      <w:r w:rsidRPr="00E76B42">
        <w:rPr>
          <w:rFonts w:ascii="Tahoma" w:hAnsi="Tahoma" w:cs="Tahoma"/>
          <w:sz w:val="22"/>
          <w:szCs w:val="22"/>
        </w:rPr>
        <w:t>in order to</w:t>
      </w:r>
      <w:proofErr w:type="gramEnd"/>
      <w:r w:rsidRPr="00E76B42">
        <w:rPr>
          <w:rFonts w:ascii="Tahoma" w:hAnsi="Tahoma" w:cs="Tahoma"/>
          <w:sz w:val="22"/>
          <w:szCs w:val="22"/>
        </w:rPr>
        <w:t xml:space="preserve"> “identify how the Enter! Recommendation has impacted on youth work and youth policy responses to improve the access to social rights of young people from disadvantaged neighbourhoods in member states.” The report of the review process (</w:t>
      </w:r>
      <w:hyperlink r:id="rId11" w:history="1">
        <w:r w:rsidRPr="00E76B42">
          <w:rPr>
            <w:rStyle w:val="Hyperlink"/>
            <w:rFonts w:ascii="Tahoma" w:hAnsi="Tahoma" w:cs="Tahoma"/>
            <w:color w:val="auto"/>
            <w:sz w:val="22"/>
            <w:szCs w:val="22"/>
          </w:rPr>
          <w:t>available here</w:t>
        </w:r>
      </w:hyperlink>
      <w:r w:rsidRPr="00E76B42">
        <w:rPr>
          <w:rFonts w:ascii="Tahoma" w:hAnsi="Tahoma" w:cs="Tahoma"/>
          <w:sz w:val="22"/>
          <w:szCs w:val="22"/>
        </w:rPr>
        <w:t xml:space="preserve">) identified several conclusions and recommendations for the upcoming steps in the implementation of the Enter! Recommendation. </w:t>
      </w:r>
      <w:r w:rsidR="00FC0DF1">
        <w:rPr>
          <w:rFonts w:ascii="Tahoma" w:hAnsi="Tahoma" w:cs="Tahoma"/>
          <w:sz w:val="22"/>
          <w:szCs w:val="22"/>
        </w:rPr>
        <w:t xml:space="preserve">The findings from the review </w:t>
      </w:r>
      <w:r w:rsidR="00FC0DF1" w:rsidRPr="00D7163D">
        <w:rPr>
          <w:rFonts w:ascii="Tahoma" w:hAnsi="Tahoma" w:cs="Tahoma"/>
          <w:sz w:val="22"/>
          <w:szCs w:val="22"/>
        </w:rPr>
        <w:t>process state that the Council of Europe should “continue the current efforts of activities with local authorities as specific partners of the Council of Europe for the Enter! Recommendation.”</w:t>
      </w:r>
    </w:p>
    <w:p w14:paraId="6F8DEE0B" w14:textId="5A9791FF" w:rsidR="00FC0DF1" w:rsidRPr="00FC0DF1" w:rsidRDefault="00105590" w:rsidP="00FC0DF1">
      <w:pPr>
        <w:spacing w:after="240" w:line="276" w:lineRule="auto"/>
        <w:jc w:val="both"/>
        <w:rPr>
          <w:rFonts w:ascii="Tahoma" w:hAnsi="Tahoma" w:cs="Tahoma"/>
          <w:sz w:val="22"/>
          <w:szCs w:val="22"/>
        </w:rPr>
      </w:pPr>
      <w:r w:rsidRPr="00D7163D">
        <w:rPr>
          <w:rFonts w:ascii="Tahoma" w:hAnsi="Tahoma" w:cs="Tahoma"/>
          <w:sz w:val="22"/>
          <w:szCs w:val="22"/>
        </w:rPr>
        <w:t xml:space="preserve">In May 2020 a consultative meeting was held with key stakeholders involved in the Enter! project in order to explore and prioritise the issues and recommendations of the review and operationalise them into possible activities in the medium and long- term of the Youth Department. The consultative meeting </w:t>
      </w:r>
      <w:proofErr w:type="gramStart"/>
      <w:r w:rsidRPr="00D7163D">
        <w:rPr>
          <w:rFonts w:ascii="Tahoma" w:hAnsi="Tahoma" w:cs="Tahoma"/>
          <w:sz w:val="22"/>
          <w:szCs w:val="22"/>
        </w:rPr>
        <w:t>in particular focused</w:t>
      </w:r>
      <w:proofErr w:type="gramEnd"/>
      <w:r w:rsidRPr="00D7163D">
        <w:rPr>
          <w:rFonts w:ascii="Tahoma" w:hAnsi="Tahoma" w:cs="Tahoma"/>
          <w:sz w:val="22"/>
          <w:szCs w:val="22"/>
        </w:rPr>
        <w:t xml:space="preserve"> to identify the key issues and learning features for the 4th edition of the Enter! Long-term training course</w:t>
      </w:r>
      <w:r w:rsidR="007B52C0">
        <w:rPr>
          <w:rFonts w:ascii="Tahoma" w:hAnsi="Tahoma" w:cs="Tahoma"/>
          <w:sz w:val="22"/>
          <w:szCs w:val="22"/>
        </w:rPr>
        <w:t xml:space="preserve"> for youth workers</w:t>
      </w:r>
      <w:r w:rsidR="00FC0DF1" w:rsidRPr="00D7163D">
        <w:rPr>
          <w:rFonts w:ascii="Tahoma" w:hAnsi="Tahoma" w:cs="Tahoma"/>
          <w:sz w:val="22"/>
          <w:szCs w:val="22"/>
        </w:rPr>
        <w:t xml:space="preserve">, as well as other activities that can support local authorities to implement the recommendation. </w:t>
      </w:r>
      <w:r w:rsidR="00FC0DF1" w:rsidRPr="00FC0DF1">
        <w:rPr>
          <w:rFonts w:ascii="Tahoma" w:hAnsi="Tahoma" w:cs="Tahoma"/>
          <w:sz w:val="22"/>
          <w:szCs w:val="22"/>
        </w:rPr>
        <w:t>The programme Youth for Democracy foresees various actions to continue this work:</w:t>
      </w:r>
    </w:p>
    <w:p w14:paraId="6DAFD36A" w14:textId="77777777" w:rsidR="00FC0DF1" w:rsidRPr="00D7163D" w:rsidRDefault="00FC0DF1" w:rsidP="00FC0DF1">
      <w:pPr>
        <w:pStyle w:val="ListParagraph"/>
        <w:numPr>
          <w:ilvl w:val="0"/>
          <w:numId w:val="7"/>
        </w:numPr>
        <w:spacing w:after="240" w:line="276" w:lineRule="auto"/>
        <w:jc w:val="both"/>
        <w:rPr>
          <w:rFonts w:ascii="Tahoma" w:hAnsi="Tahoma" w:cs="Tahoma"/>
          <w:sz w:val="22"/>
          <w:szCs w:val="22"/>
        </w:rPr>
      </w:pPr>
      <w:r w:rsidRPr="00D7163D">
        <w:rPr>
          <w:rFonts w:ascii="Tahoma" w:hAnsi="Tahoma" w:cs="Tahoma"/>
          <w:i/>
          <w:iCs/>
          <w:sz w:val="22"/>
          <w:szCs w:val="22"/>
        </w:rPr>
        <w:t xml:space="preserve">Enter! </w:t>
      </w:r>
      <w:r w:rsidRPr="00D7163D">
        <w:rPr>
          <w:rFonts w:ascii="Tahoma" w:hAnsi="Tahoma" w:cs="Tahoma"/>
          <w:sz w:val="22"/>
          <w:szCs w:val="22"/>
        </w:rPr>
        <w:t xml:space="preserve">long-term training course for youth workers </w:t>
      </w:r>
    </w:p>
    <w:p w14:paraId="0E1697EE" w14:textId="3560109D" w:rsidR="00FC0DF1" w:rsidRPr="007B52C0" w:rsidRDefault="00FC0DF1" w:rsidP="007B52C0">
      <w:pPr>
        <w:pStyle w:val="ListParagraph"/>
        <w:numPr>
          <w:ilvl w:val="0"/>
          <w:numId w:val="7"/>
        </w:numPr>
        <w:spacing w:after="240" w:line="276" w:lineRule="auto"/>
        <w:jc w:val="both"/>
        <w:rPr>
          <w:rFonts w:ascii="Tahoma" w:hAnsi="Tahoma" w:cs="Tahoma"/>
          <w:sz w:val="22"/>
          <w:szCs w:val="22"/>
        </w:rPr>
      </w:pPr>
      <w:r w:rsidRPr="00D7163D">
        <w:rPr>
          <w:rFonts w:ascii="Tahoma" w:hAnsi="Tahoma" w:cs="Tahoma"/>
          <w:sz w:val="22"/>
          <w:szCs w:val="22"/>
        </w:rPr>
        <w:t>Support measures for policies and projects implemented to local and regional</w:t>
      </w:r>
      <w:r w:rsidR="007B52C0">
        <w:rPr>
          <w:rFonts w:ascii="Tahoma" w:hAnsi="Tahoma" w:cs="Tahoma"/>
          <w:sz w:val="22"/>
          <w:szCs w:val="22"/>
        </w:rPr>
        <w:t xml:space="preserve"> </w:t>
      </w:r>
      <w:r w:rsidRPr="007B52C0">
        <w:rPr>
          <w:rFonts w:ascii="Tahoma" w:hAnsi="Tahoma" w:cs="Tahoma"/>
          <w:sz w:val="22"/>
          <w:szCs w:val="22"/>
        </w:rPr>
        <w:t>authorities</w:t>
      </w:r>
    </w:p>
    <w:p w14:paraId="3A35BFCD" w14:textId="3DD10F7C" w:rsidR="00BC07A2" w:rsidRDefault="00FC0DF1" w:rsidP="00FC0DF1">
      <w:pPr>
        <w:pStyle w:val="ListParagraph"/>
        <w:numPr>
          <w:ilvl w:val="0"/>
          <w:numId w:val="7"/>
        </w:numPr>
        <w:spacing w:after="240" w:line="276" w:lineRule="auto"/>
        <w:jc w:val="both"/>
        <w:rPr>
          <w:rFonts w:ascii="Tahoma" w:hAnsi="Tahoma" w:cs="Tahoma"/>
          <w:sz w:val="22"/>
          <w:szCs w:val="22"/>
        </w:rPr>
      </w:pPr>
      <w:r w:rsidRPr="00D7163D">
        <w:rPr>
          <w:rFonts w:ascii="Tahoma" w:hAnsi="Tahoma" w:cs="Tahoma"/>
          <w:sz w:val="22"/>
          <w:szCs w:val="22"/>
        </w:rPr>
        <w:t>Advocacy and Human Rights Education activities with youth organisations, notably through study sessions at the European Youth Centres with an emphasis on social rights and youth participation.</w:t>
      </w:r>
    </w:p>
    <w:p w14:paraId="184BEDA7" w14:textId="6D6D5FA9" w:rsidR="0032672B" w:rsidRDefault="0032672B" w:rsidP="0032672B">
      <w:pPr>
        <w:spacing w:after="240" w:line="276" w:lineRule="auto"/>
        <w:jc w:val="both"/>
        <w:rPr>
          <w:rFonts w:ascii="Tahoma" w:hAnsi="Tahoma" w:cs="Tahoma"/>
          <w:sz w:val="22"/>
          <w:szCs w:val="22"/>
        </w:rPr>
      </w:pPr>
    </w:p>
    <w:p w14:paraId="17FBCEF5" w14:textId="77777777" w:rsidR="0032672B" w:rsidRPr="0032672B" w:rsidRDefault="0032672B" w:rsidP="0032672B">
      <w:pPr>
        <w:spacing w:after="240" w:line="276" w:lineRule="auto"/>
        <w:jc w:val="both"/>
        <w:rPr>
          <w:rFonts w:ascii="Tahoma" w:hAnsi="Tahoma" w:cs="Tahoma"/>
          <w:sz w:val="22"/>
          <w:szCs w:val="22"/>
        </w:rPr>
      </w:pPr>
    </w:p>
    <w:p w14:paraId="2C0A8E0D" w14:textId="73034F61" w:rsidR="00B82359" w:rsidRPr="00B82359" w:rsidRDefault="00B82359" w:rsidP="00590869">
      <w:pPr>
        <w:spacing w:after="240" w:line="276" w:lineRule="auto"/>
        <w:jc w:val="both"/>
        <w:rPr>
          <w:rFonts w:ascii="Tahoma" w:hAnsi="Tahoma" w:cs="Tahoma"/>
          <w:b/>
          <w:bCs/>
          <w:sz w:val="22"/>
          <w:szCs w:val="22"/>
        </w:rPr>
      </w:pPr>
      <w:r w:rsidRPr="00B82359">
        <w:rPr>
          <w:rFonts w:ascii="Tahoma" w:hAnsi="Tahoma" w:cs="Tahoma"/>
          <w:b/>
          <w:bCs/>
          <w:sz w:val="22"/>
          <w:szCs w:val="22"/>
        </w:rPr>
        <w:lastRenderedPageBreak/>
        <w:t xml:space="preserve">COVID-19 and access to social rights </w:t>
      </w:r>
    </w:p>
    <w:p w14:paraId="49A0F4B3" w14:textId="77777777" w:rsidR="007B52C0" w:rsidRDefault="009A2A85" w:rsidP="009A2A85">
      <w:pPr>
        <w:spacing w:after="240" w:line="276" w:lineRule="auto"/>
        <w:jc w:val="both"/>
        <w:rPr>
          <w:rFonts w:ascii="Tahoma" w:hAnsi="Tahoma" w:cs="Tahoma"/>
          <w:sz w:val="22"/>
          <w:szCs w:val="22"/>
        </w:rPr>
      </w:pPr>
      <w:r>
        <w:rPr>
          <w:rFonts w:ascii="Tahoma" w:hAnsi="Tahoma" w:cs="Tahoma"/>
          <w:sz w:val="22"/>
          <w:szCs w:val="22"/>
        </w:rPr>
        <w:t>The pandemic so far is seen as a major</w:t>
      </w:r>
      <w:r w:rsidRPr="009A2A85">
        <w:rPr>
          <w:rFonts w:ascii="Tahoma" w:hAnsi="Tahoma" w:cs="Tahoma"/>
          <w:sz w:val="22"/>
          <w:szCs w:val="22"/>
        </w:rPr>
        <w:t xml:space="preserve"> threat to</w:t>
      </w:r>
      <w:r>
        <w:rPr>
          <w:rFonts w:ascii="Tahoma" w:hAnsi="Tahoma" w:cs="Tahoma"/>
          <w:sz w:val="22"/>
          <w:szCs w:val="22"/>
        </w:rPr>
        <w:t xml:space="preserve"> access to</w:t>
      </w:r>
      <w:r w:rsidRPr="009A2A85">
        <w:rPr>
          <w:rFonts w:ascii="Tahoma" w:hAnsi="Tahoma" w:cs="Tahoma"/>
          <w:sz w:val="22"/>
          <w:szCs w:val="22"/>
        </w:rPr>
        <w:t xml:space="preserve"> social rights of young people </w:t>
      </w:r>
      <w:r>
        <w:rPr>
          <w:rFonts w:ascii="Tahoma" w:hAnsi="Tahoma" w:cs="Tahoma"/>
          <w:sz w:val="22"/>
          <w:szCs w:val="22"/>
        </w:rPr>
        <w:t>from disadvantaged neighbourhoods. T</w:t>
      </w:r>
      <w:r w:rsidRPr="009A2A85">
        <w:rPr>
          <w:rFonts w:ascii="Tahoma" w:hAnsi="Tahoma" w:cs="Tahoma"/>
          <w:sz w:val="22"/>
          <w:szCs w:val="22"/>
        </w:rPr>
        <w:t xml:space="preserve">he consequences of the </w:t>
      </w:r>
      <w:r>
        <w:rPr>
          <w:rFonts w:ascii="Tahoma" w:hAnsi="Tahoma" w:cs="Tahoma"/>
          <w:sz w:val="22"/>
          <w:szCs w:val="22"/>
        </w:rPr>
        <w:t xml:space="preserve">pandemic </w:t>
      </w:r>
      <w:r w:rsidR="007B52C0">
        <w:rPr>
          <w:rFonts w:ascii="Tahoma" w:hAnsi="Tahoma" w:cs="Tahoma"/>
          <w:sz w:val="22"/>
          <w:szCs w:val="22"/>
        </w:rPr>
        <w:t>are</w:t>
      </w:r>
      <w:r w:rsidRPr="009A2A85">
        <w:rPr>
          <w:rFonts w:ascii="Tahoma" w:hAnsi="Tahoma" w:cs="Tahoma"/>
          <w:sz w:val="22"/>
          <w:szCs w:val="22"/>
        </w:rPr>
        <w:t xml:space="preserve"> particularly hard</w:t>
      </w:r>
      <w:r>
        <w:rPr>
          <w:rFonts w:ascii="Tahoma" w:hAnsi="Tahoma" w:cs="Tahoma"/>
          <w:sz w:val="22"/>
          <w:szCs w:val="22"/>
        </w:rPr>
        <w:t xml:space="preserve"> in disadvantaged neighbourhoods, as they are often disproportionally impacted by the economic recession, the digital gap, the quality of services such as education and healthcare and the limited access to culture and leisure activities. </w:t>
      </w:r>
    </w:p>
    <w:p w14:paraId="30299226" w14:textId="75E0BC33" w:rsidR="009A2A85" w:rsidRPr="009A2A85" w:rsidRDefault="009A2A85" w:rsidP="009A2A85">
      <w:pPr>
        <w:spacing w:after="240" w:line="276" w:lineRule="auto"/>
        <w:jc w:val="both"/>
        <w:rPr>
          <w:rFonts w:ascii="Tahoma" w:hAnsi="Tahoma" w:cs="Tahoma"/>
          <w:sz w:val="22"/>
          <w:szCs w:val="22"/>
        </w:rPr>
      </w:pPr>
      <w:r w:rsidRPr="009A2A85">
        <w:rPr>
          <w:rFonts w:ascii="Tahoma" w:hAnsi="Tahoma" w:cs="Tahoma"/>
          <w:sz w:val="22"/>
          <w:szCs w:val="22"/>
        </w:rPr>
        <w:t>In this regard, the European Committee of Social Rights has issued a statement on health and other statements regarding other topics, concluding that “it is necessary to activate the need for social rights.”</w:t>
      </w:r>
    </w:p>
    <w:p w14:paraId="728C3F40" w14:textId="77777777" w:rsidR="00FC0DF1" w:rsidRPr="00D7163D" w:rsidRDefault="00BC07A2" w:rsidP="00BC07A2">
      <w:pPr>
        <w:outlineLvl w:val="0"/>
        <w:rPr>
          <w:rFonts w:ascii="Tahoma" w:hAnsi="Tahoma" w:cs="Tahoma"/>
          <w:b/>
          <w:sz w:val="22"/>
          <w:szCs w:val="22"/>
        </w:rPr>
      </w:pPr>
      <w:r w:rsidRPr="00D7163D">
        <w:rPr>
          <w:rFonts w:ascii="Tahoma" w:hAnsi="Tahoma" w:cs="Tahoma"/>
          <w:b/>
          <w:sz w:val="22"/>
          <w:szCs w:val="22"/>
        </w:rPr>
        <w:t xml:space="preserve">Enter! </w:t>
      </w:r>
      <w:r w:rsidR="00FC0DF1" w:rsidRPr="00D7163D">
        <w:rPr>
          <w:rFonts w:ascii="Tahoma" w:hAnsi="Tahoma" w:cs="Tahoma"/>
          <w:b/>
          <w:sz w:val="22"/>
          <w:szCs w:val="22"/>
        </w:rPr>
        <w:t>support measures for local authorities</w:t>
      </w:r>
    </w:p>
    <w:p w14:paraId="3B0BF935" w14:textId="4717AE73" w:rsidR="00BC07A2" w:rsidRPr="00D7163D" w:rsidRDefault="00BC07A2" w:rsidP="009A2A85">
      <w:pPr>
        <w:jc w:val="both"/>
        <w:outlineLvl w:val="0"/>
        <w:rPr>
          <w:rFonts w:ascii="Tahoma" w:hAnsi="Tahoma" w:cs="Tahoma"/>
          <w:b/>
          <w:sz w:val="22"/>
          <w:szCs w:val="22"/>
        </w:rPr>
      </w:pPr>
      <w:r w:rsidRPr="00D7163D">
        <w:rPr>
          <w:rFonts w:ascii="Tahoma" w:hAnsi="Tahoma" w:cs="Tahoma"/>
          <w:b/>
          <w:sz w:val="22"/>
          <w:szCs w:val="22"/>
        </w:rPr>
        <w:t xml:space="preserve"> </w:t>
      </w:r>
    </w:p>
    <w:p w14:paraId="01F67B86" w14:textId="23BB215A" w:rsidR="00FC0DF1" w:rsidRPr="00D7163D" w:rsidRDefault="00FC0DF1" w:rsidP="009A2A85">
      <w:pPr>
        <w:jc w:val="both"/>
        <w:outlineLvl w:val="0"/>
        <w:rPr>
          <w:rFonts w:ascii="Tahoma" w:hAnsi="Tahoma" w:cs="Tahoma"/>
          <w:bCs/>
          <w:sz w:val="22"/>
          <w:szCs w:val="22"/>
        </w:rPr>
      </w:pPr>
      <w:r w:rsidRPr="00D7163D">
        <w:rPr>
          <w:rFonts w:ascii="Tahoma" w:hAnsi="Tahoma" w:cs="Tahoma"/>
          <w:bCs/>
          <w:sz w:val="22"/>
          <w:szCs w:val="22"/>
        </w:rPr>
        <w:t>Local authorities have a very important role in facilitating the access to social rights for young people from disadvantaged neighbourhoods and they are explicitly mentioned in the recommendation:</w:t>
      </w:r>
    </w:p>
    <w:p w14:paraId="115C98B7" w14:textId="138F83ED" w:rsidR="00FC0DF1" w:rsidRPr="00D7163D" w:rsidRDefault="00FC0DF1" w:rsidP="009A2A85">
      <w:pPr>
        <w:jc w:val="both"/>
        <w:outlineLvl w:val="0"/>
        <w:rPr>
          <w:rFonts w:ascii="Tahoma" w:hAnsi="Tahoma" w:cs="Tahoma"/>
          <w:bCs/>
          <w:i/>
          <w:iCs/>
          <w:sz w:val="22"/>
          <w:szCs w:val="22"/>
        </w:rPr>
      </w:pPr>
      <w:r w:rsidRPr="00D7163D">
        <w:rPr>
          <w:rFonts w:ascii="Tahoma" w:hAnsi="Tahoma" w:cs="Tahoma"/>
          <w:bCs/>
          <w:i/>
          <w:iCs/>
          <w:sz w:val="22"/>
          <w:szCs w:val="22"/>
        </w:rPr>
        <w:t>[The Committee of Ministers] Recommends that the governments of the member States take into consideration the measures proposed in the appendix to this recommendation when formulating and implementing policies and programmes and encourage local and regional authorities to do the same.</w:t>
      </w:r>
    </w:p>
    <w:p w14:paraId="03C4D7DE" w14:textId="77777777" w:rsidR="00FC0DF1" w:rsidRPr="00D7163D" w:rsidRDefault="00FC0DF1" w:rsidP="009A2A85">
      <w:pPr>
        <w:jc w:val="both"/>
        <w:outlineLvl w:val="0"/>
        <w:rPr>
          <w:rFonts w:ascii="Tahoma" w:hAnsi="Tahoma" w:cs="Tahoma"/>
          <w:bCs/>
          <w:i/>
          <w:iCs/>
          <w:sz w:val="22"/>
          <w:szCs w:val="22"/>
        </w:rPr>
      </w:pPr>
    </w:p>
    <w:p w14:paraId="5124EAB1" w14:textId="4F6A002B" w:rsidR="00FC0DF1" w:rsidRPr="00D7163D" w:rsidRDefault="00FC0DF1" w:rsidP="007B52C0">
      <w:pPr>
        <w:jc w:val="both"/>
        <w:outlineLvl w:val="0"/>
        <w:rPr>
          <w:rFonts w:ascii="Tahoma" w:hAnsi="Tahoma" w:cs="Tahoma"/>
          <w:bCs/>
          <w:i/>
          <w:iCs/>
          <w:sz w:val="22"/>
          <w:szCs w:val="22"/>
        </w:rPr>
      </w:pPr>
      <w:r w:rsidRPr="00D7163D">
        <w:rPr>
          <w:rFonts w:ascii="Tahoma" w:hAnsi="Tahoma" w:cs="Tahoma"/>
          <w:bCs/>
          <w:sz w:val="22"/>
          <w:szCs w:val="22"/>
        </w:rPr>
        <w:t>The Council of Europe has firstly implemented a set of measures for local authorities in 2018-2019 to encourage and support local and regional authorities to devise and set in place specific activities which contribute to the implementation of the Enter! Recommendation</w:t>
      </w:r>
      <w:r w:rsidR="007B52C0">
        <w:rPr>
          <w:rFonts w:ascii="Tahoma" w:hAnsi="Tahoma" w:cs="Tahoma"/>
          <w:bCs/>
          <w:sz w:val="22"/>
          <w:szCs w:val="22"/>
        </w:rPr>
        <w:t xml:space="preserve">. </w:t>
      </w:r>
    </w:p>
    <w:p w14:paraId="2B38C74A" w14:textId="3C42313C" w:rsidR="00FC0DF1" w:rsidRPr="00D7163D" w:rsidRDefault="00FC0DF1" w:rsidP="009A2A85">
      <w:pPr>
        <w:jc w:val="both"/>
        <w:outlineLvl w:val="0"/>
        <w:rPr>
          <w:rFonts w:ascii="Tahoma" w:hAnsi="Tahoma" w:cs="Tahoma"/>
          <w:bCs/>
          <w:i/>
          <w:iCs/>
          <w:sz w:val="22"/>
          <w:szCs w:val="22"/>
        </w:rPr>
      </w:pPr>
    </w:p>
    <w:p w14:paraId="52678BFC" w14:textId="381A7469" w:rsidR="00FC0DF1" w:rsidRPr="00D7163D" w:rsidRDefault="00FC0DF1" w:rsidP="009A2A85">
      <w:pPr>
        <w:jc w:val="both"/>
        <w:outlineLvl w:val="0"/>
        <w:rPr>
          <w:rFonts w:ascii="Tahoma" w:hAnsi="Tahoma" w:cs="Tahoma"/>
          <w:bCs/>
          <w:sz w:val="22"/>
          <w:szCs w:val="22"/>
        </w:rPr>
      </w:pPr>
      <w:r w:rsidRPr="00D7163D">
        <w:rPr>
          <w:rFonts w:ascii="Tahoma" w:hAnsi="Tahoma" w:cs="Tahoma"/>
          <w:bCs/>
          <w:sz w:val="22"/>
          <w:szCs w:val="22"/>
        </w:rPr>
        <w:t xml:space="preserve">An overview of these activities and their reports is available at the dedicated page on the Enter! website: </w:t>
      </w:r>
      <w:hyperlink r:id="rId12" w:history="1">
        <w:r w:rsidRPr="00D7163D">
          <w:rPr>
            <w:rStyle w:val="Hyperlink"/>
            <w:rFonts w:ascii="Tahoma" w:hAnsi="Tahoma" w:cs="Tahoma"/>
            <w:bCs/>
            <w:sz w:val="22"/>
            <w:szCs w:val="22"/>
          </w:rPr>
          <w:t>https://www.coe.int/en/web/enter/local-authorities-and-enter</w:t>
        </w:r>
      </w:hyperlink>
      <w:r w:rsidRPr="00D7163D">
        <w:rPr>
          <w:rFonts w:ascii="Tahoma" w:hAnsi="Tahoma" w:cs="Tahoma"/>
          <w:bCs/>
          <w:sz w:val="22"/>
          <w:szCs w:val="22"/>
        </w:rPr>
        <w:t xml:space="preserve"> </w:t>
      </w:r>
    </w:p>
    <w:p w14:paraId="50BD4581" w14:textId="77777777" w:rsidR="00FC0DF1" w:rsidRPr="00D7163D" w:rsidRDefault="00FC0DF1" w:rsidP="009A2A85">
      <w:pPr>
        <w:jc w:val="both"/>
        <w:outlineLvl w:val="0"/>
        <w:rPr>
          <w:rFonts w:ascii="Tahoma" w:hAnsi="Tahoma" w:cs="Tahoma"/>
          <w:bCs/>
          <w:sz w:val="22"/>
          <w:szCs w:val="22"/>
        </w:rPr>
      </w:pPr>
    </w:p>
    <w:p w14:paraId="4EDBEB5A" w14:textId="50F451F0" w:rsidR="00FC0DF1" w:rsidRPr="00D7163D" w:rsidRDefault="007B52C0" w:rsidP="009A2A85">
      <w:pPr>
        <w:jc w:val="both"/>
        <w:outlineLvl w:val="0"/>
        <w:rPr>
          <w:rFonts w:ascii="Tahoma" w:hAnsi="Tahoma" w:cs="Tahoma"/>
          <w:bCs/>
          <w:sz w:val="22"/>
          <w:szCs w:val="22"/>
        </w:rPr>
      </w:pPr>
      <w:r>
        <w:rPr>
          <w:rFonts w:ascii="Tahoma" w:hAnsi="Tahoma" w:cs="Tahoma"/>
          <w:bCs/>
          <w:sz w:val="22"/>
          <w:szCs w:val="22"/>
        </w:rPr>
        <w:t>The Joint Council on Youth adopted the conclusions of the 2019</w:t>
      </w:r>
      <w:r w:rsidR="00A57E0E" w:rsidRPr="00D7163D">
        <w:rPr>
          <w:rFonts w:ascii="Tahoma" w:hAnsi="Tahoma" w:cs="Tahoma"/>
          <w:bCs/>
          <w:sz w:val="22"/>
          <w:szCs w:val="22"/>
        </w:rPr>
        <w:t xml:space="preserve"> review process and </w:t>
      </w:r>
      <w:r>
        <w:rPr>
          <w:rFonts w:ascii="Tahoma" w:hAnsi="Tahoma" w:cs="Tahoma"/>
          <w:bCs/>
          <w:sz w:val="22"/>
          <w:szCs w:val="22"/>
        </w:rPr>
        <w:t>decided to</w:t>
      </w:r>
      <w:r w:rsidR="00A57E0E" w:rsidRPr="00D7163D">
        <w:rPr>
          <w:rFonts w:ascii="Tahoma" w:hAnsi="Tahoma" w:cs="Tahoma"/>
          <w:bCs/>
          <w:sz w:val="22"/>
          <w:szCs w:val="22"/>
        </w:rPr>
        <w:t xml:space="preserve"> continue the provision of </w:t>
      </w:r>
      <w:r w:rsidR="00FC0DF1" w:rsidRPr="00D7163D">
        <w:rPr>
          <w:rFonts w:ascii="Tahoma" w:hAnsi="Tahoma" w:cs="Tahoma"/>
          <w:bCs/>
          <w:sz w:val="22"/>
          <w:szCs w:val="22"/>
        </w:rPr>
        <w:t xml:space="preserve">support measures </w:t>
      </w:r>
      <w:r w:rsidR="00A57E0E" w:rsidRPr="00D7163D">
        <w:rPr>
          <w:rFonts w:ascii="Tahoma" w:hAnsi="Tahoma" w:cs="Tahoma"/>
          <w:bCs/>
          <w:sz w:val="22"/>
          <w:szCs w:val="22"/>
        </w:rPr>
        <w:t xml:space="preserve">for local and regional authorities to implement the Enter! Recommendation. The support measures are </w:t>
      </w:r>
      <w:r w:rsidR="00FC0DF1" w:rsidRPr="00D7163D">
        <w:rPr>
          <w:rFonts w:ascii="Tahoma" w:hAnsi="Tahoma" w:cs="Tahoma"/>
          <w:bCs/>
          <w:sz w:val="22"/>
          <w:szCs w:val="22"/>
        </w:rPr>
        <w:t>on-demand provision of assistance and cooperation</w:t>
      </w:r>
      <w:r w:rsidR="00A57E0E" w:rsidRPr="00D7163D">
        <w:rPr>
          <w:rFonts w:ascii="Tahoma" w:hAnsi="Tahoma" w:cs="Tahoma"/>
          <w:bCs/>
          <w:sz w:val="22"/>
          <w:szCs w:val="22"/>
        </w:rPr>
        <w:t xml:space="preserve"> based on an expression of interest by local authorities and </w:t>
      </w:r>
      <w:r w:rsidR="00051578" w:rsidRPr="00D7163D">
        <w:rPr>
          <w:rFonts w:ascii="Tahoma" w:hAnsi="Tahoma" w:cs="Tahoma"/>
          <w:bCs/>
          <w:sz w:val="22"/>
          <w:szCs w:val="22"/>
        </w:rPr>
        <w:t>a</w:t>
      </w:r>
      <w:r w:rsidR="00A57E0E" w:rsidRPr="00D7163D">
        <w:rPr>
          <w:rFonts w:ascii="Tahoma" w:hAnsi="Tahoma" w:cs="Tahoma"/>
          <w:bCs/>
          <w:sz w:val="22"/>
          <w:szCs w:val="22"/>
        </w:rPr>
        <w:t xml:space="preserve"> process to </w:t>
      </w:r>
      <w:r w:rsidR="00FC0DF1" w:rsidRPr="00D7163D">
        <w:rPr>
          <w:rFonts w:ascii="Tahoma" w:hAnsi="Tahoma" w:cs="Tahoma"/>
          <w:bCs/>
          <w:sz w:val="22"/>
          <w:szCs w:val="22"/>
        </w:rPr>
        <w:t>assess the type of support, expertise and cooperation that can be envisaged with the partnering</w:t>
      </w:r>
      <w:r w:rsidR="00A57E0E" w:rsidRPr="00D7163D">
        <w:rPr>
          <w:rFonts w:ascii="Tahoma" w:hAnsi="Tahoma" w:cs="Tahoma"/>
          <w:bCs/>
          <w:sz w:val="22"/>
          <w:szCs w:val="22"/>
        </w:rPr>
        <w:t xml:space="preserve"> </w:t>
      </w:r>
      <w:r w:rsidR="00FC0DF1" w:rsidRPr="00D7163D">
        <w:rPr>
          <w:rFonts w:ascii="Tahoma" w:hAnsi="Tahoma" w:cs="Tahoma"/>
          <w:bCs/>
          <w:sz w:val="22"/>
          <w:szCs w:val="22"/>
        </w:rPr>
        <w:t>local authority. The Council of Europe through these support measures would also like to identify</w:t>
      </w:r>
      <w:r w:rsidR="00A57E0E" w:rsidRPr="00D7163D">
        <w:rPr>
          <w:rFonts w:ascii="Tahoma" w:hAnsi="Tahoma" w:cs="Tahoma"/>
          <w:bCs/>
          <w:sz w:val="22"/>
          <w:szCs w:val="22"/>
        </w:rPr>
        <w:t xml:space="preserve"> </w:t>
      </w:r>
      <w:r w:rsidR="00FC0DF1" w:rsidRPr="00D7163D">
        <w:rPr>
          <w:rFonts w:ascii="Tahoma" w:hAnsi="Tahoma" w:cs="Tahoma"/>
          <w:bCs/>
          <w:sz w:val="22"/>
          <w:szCs w:val="22"/>
        </w:rPr>
        <w:t xml:space="preserve">and showcase examples and ideas for the practical implementation of the Recommendation. </w:t>
      </w:r>
    </w:p>
    <w:p w14:paraId="79AFB811" w14:textId="77777777" w:rsidR="00A57E0E" w:rsidRPr="00D7163D" w:rsidRDefault="00A57E0E" w:rsidP="009A2A85">
      <w:pPr>
        <w:jc w:val="both"/>
        <w:outlineLvl w:val="0"/>
        <w:rPr>
          <w:rFonts w:ascii="Tahoma" w:hAnsi="Tahoma" w:cs="Tahoma"/>
          <w:bCs/>
          <w:sz w:val="22"/>
          <w:szCs w:val="22"/>
        </w:rPr>
      </w:pPr>
    </w:p>
    <w:p w14:paraId="0AFF62A6" w14:textId="47F84179" w:rsidR="00E3008C" w:rsidRPr="00D7163D" w:rsidRDefault="00FC0DF1" w:rsidP="00051578">
      <w:pPr>
        <w:jc w:val="both"/>
        <w:outlineLvl w:val="0"/>
        <w:rPr>
          <w:rFonts w:ascii="Tahoma" w:hAnsi="Tahoma" w:cs="Tahoma"/>
          <w:bCs/>
          <w:sz w:val="22"/>
          <w:szCs w:val="22"/>
        </w:rPr>
      </w:pPr>
      <w:r w:rsidRPr="00D7163D">
        <w:rPr>
          <w:rFonts w:ascii="Tahoma" w:hAnsi="Tahoma" w:cs="Tahoma"/>
          <w:bCs/>
          <w:sz w:val="22"/>
          <w:szCs w:val="22"/>
        </w:rPr>
        <w:t>The support measures provided</w:t>
      </w:r>
      <w:r w:rsidR="00A57E0E" w:rsidRPr="00D7163D">
        <w:rPr>
          <w:rFonts w:ascii="Tahoma" w:hAnsi="Tahoma" w:cs="Tahoma"/>
          <w:bCs/>
          <w:sz w:val="22"/>
          <w:szCs w:val="22"/>
        </w:rPr>
        <w:t xml:space="preserve"> in the framework of the Youth for Democracy programme</w:t>
      </w:r>
      <w:r w:rsidRPr="00D7163D">
        <w:rPr>
          <w:rFonts w:ascii="Tahoma" w:hAnsi="Tahoma" w:cs="Tahoma"/>
          <w:bCs/>
          <w:sz w:val="22"/>
          <w:szCs w:val="22"/>
        </w:rPr>
        <w:t xml:space="preserve"> are based on the principle of</w:t>
      </w:r>
      <w:r w:rsidR="00A57E0E" w:rsidRPr="00D7163D">
        <w:rPr>
          <w:rFonts w:ascii="Tahoma" w:hAnsi="Tahoma" w:cs="Tahoma"/>
          <w:bCs/>
          <w:sz w:val="22"/>
          <w:szCs w:val="22"/>
        </w:rPr>
        <w:t xml:space="preserve"> </w:t>
      </w:r>
      <w:r w:rsidRPr="00D7163D">
        <w:rPr>
          <w:rFonts w:ascii="Tahoma" w:hAnsi="Tahoma" w:cs="Tahoma"/>
          <w:bCs/>
          <w:sz w:val="22"/>
          <w:szCs w:val="22"/>
        </w:rPr>
        <w:t>cooperation and mutually shared interest in improving access to social rights of young people</w:t>
      </w:r>
      <w:r w:rsidR="00A57E0E" w:rsidRPr="00D7163D">
        <w:rPr>
          <w:rFonts w:ascii="Tahoma" w:hAnsi="Tahoma" w:cs="Tahoma"/>
          <w:bCs/>
          <w:sz w:val="22"/>
          <w:szCs w:val="22"/>
        </w:rPr>
        <w:t xml:space="preserve"> </w:t>
      </w:r>
      <w:r w:rsidRPr="00D7163D">
        <w:rPr>
          <w:rFonts w:ascii="Tahoma" w:hAnsi="Tahoma" w:cs="Tahoma"/>
          <w:bCs/>
          <w:sz w:val="22"/>
          <w:szCs w:val="22"/>
        </w:rPr>
        <w:t xml:space="preserve">from disadvantaged neighbourhoods. </w:t>
      </w:r>
    </w:p>
    <w:p w14:paraId="1110804C" w14:textId="77777777" w:rsidR="00A57E0E" w:rsidRPr="00D7163D" w:rsidRDefault="00A57E0E" w:rsidP="00FC0DF1">
      <w:pPr>
        <w:outlineLvl w:val="0"/>
        <w:rPr>
          <w:rFonts w:ascii="Tahoma" w:hAnsi="Tahoma" w:cs="Tahoma"/>
          <w:bCs/>
          <w:sz w:val="22"/>
          <w:szCs w:val="22"/>
        </w:rPr>
      </w:pPr>
    </w:p>
    <w:p w14:paraId="4D435F21" w14:textId="77F6E131" w:rsidR="0022138C" w:rsidRDefault="0022138C" w:rsidP="0022138C">
      <w:pPr>
        <w:jc w:val="both"/>
        <w:rPr>
          <w:rFonts w:ascii="Tahoma" w:hAnsi="Tahoma" w:cs="Tahoma"/>
          <w:sz w:val="22"/>
          <w:szCs w:val="22"/>
          <w:u w:color="000000"/>
        </w:rPr>
      </w:pPr>
    </w:p>
    <w:p w14:paraId="1463A89C" w14:textId="13215B2F" w:rsidR="00590869" w:rsidRPr="00590869" w:rsidRDefault="00590869" w:rsidP="00590869">
      <w:pPr>
        <w:jc w:val="both"/>
        <w:rPr>
          <w:rFonts w:ascii="Tahoma" w:hAnsi="Tahoma" w:cs="Tahoma"/>
          <w:b/>
          <w:bCs/>
          <w:sz w:val="22"/>
          <w:szCs w:val="22"/>
          <w:u w:color="000000"/>
        </w:rPr>
      </w:pPr>
      <w:r w:rsidRPr="00590869">
        <w:rPr>
          <w:rFonts w:ascii="Tahoma" w:hAnsi="Tahoma" w:cs="Tahoma"/>
          <w:b/>
          <w:bCs/>
          <w:sz w:val="22"/>
          <w:szCs w:val="22"/>
          <w:u w:color="000000"/>
        </w:rPr>
        <w:t xml:space="preserve">THE </w:t>
      </w:r>
      <w:r>
        <w:rPr>
          <w:rFonts w:ascii="Tahoma" w:hAnsi="Tahoma" w:cs="Tahoma"/>
          <w:b/>
          <w:bCs/>
          <w:sz w:val="22"/>
          <w:szCs w:val="22"/>
          <w:u w:color="000000"/>
        </w:rPr>
        <w:t>EXPERT</w:t>
      </w:r>
      <w:r w:rsidRPr="00590869">
        <w:rPr>
          <w:rFonts w:ascii="Tahoma" w:hAnsi="Tahoma" w:cs="Tahoma"/>
          <w:b/>
          <w:bCs/>
          <w:sz w:val="22"/>
          <w:szCs w:val="22"/>
          <w:u w:color="000000"/>
        </w:rPr>
        <w:t xml:space="preserve"> GROUP </w:t>
      </w:r>
    </w:p>
    <w:p w14:paraId="4E482CEE" w14:textId="77777777" w:rsidR="00590869" w:rsidRPr="00590869" w:rsidRDefault="00590869" w:rsidP="00590869">
      <w:pPr>
        <w:jc w:val="both"/>
        <w:rPr>
          <w:rFonts w:ascii="Tahoma" w:hAnsi="Tahoma" w:cs="Tahoma"/>
          <w:sz w:val="22"/>
          <w:szCs w:val="22"/>
          <w:u w:color="000000"/>
        </w:rPr>
      </w:pPr>
    </w:p>
    <w:p w14:paraId="2261C819" w14:textId="2C822B5C" w:rsidR="0053018F" w:rsidRDefault="00590869" w:rsidP="0053018F">
      <w:pPr>
        <w:jc w:val="both"/>
        <w:rPr>
          <w:rFonts w:ascii="Tahoma" w:hAnsi="Tahoma" w:cs="Tahoma"/>
          <w:sz w:val="22"/>
          <w:szCs w:val="22"/>
          <w:u w:color="000000"/>
        </w:rPr>
      </w:pPr>
      <w:r w:rsidRPr="00590869">
        <w:rPr>
          <w:rFonts w:ascii="Tahoma" w:hAnsi="Tahoma" w:cs="Tahoma"/>
          <w:sz w:val="22"/>
          <w:szCs w:val="22"/>
          <w:u w:color="000000"/>
        </w:rPr>
        <w:t xml:space="preserve">The </w:t>
      </w:r>
      <w:r w:rsidR="00051578">
        <w:rPr>
          <w:rFonts w:ascii="Tahoma" w:hAnsi="Tahoma" w:cs="Tahoma"/>
          <w:sz w:val="22"/>
          <w:szCs w:val="22"/>
          <w:u w:color="000000"/>
        </w:rPr>
        <w:t>Joint Council on Youth has also recommended the setting up of a</w:t>
      </w:r>
      <w:r w:rsidRPr="00590869">
        <w:rPr>
          <w:rFonts w:ascii="Tahoma" w:hAnsi="Tahoma" w:cs="Tahoma"/>
          <w:sz w:val="22"/>
          <w:szCs w:val="22"/>
          <w:u w:color="000000"/>
        </w:rPr>
        <w:t xml:space="preserve"> group of experts to support </w:t>
      </w:r>
      <w:r w:rsidR="00E3008C">
        <w:rPr>
          <w:rFonts w:ascii="Tahoma" w:hAnsi="Tahoma" w:cs="Tahoma"/>
          <w:sz w:val="22"/>
          <w:szCs w:val="22"/>
          <w:u w:color="000000"/>
        </w:rPr>
        <w:t>the local authorities in implementing the Enter! Recommendation, and provide guidance when necessary, for the other key activities of the Enter! project</w:t>
      </w:r>
      <w:r w:rsidRPr="00590869">
        <w:rPr>
          <w:rFonts w:ascii="Tahoma" w:hAnsi="Tahoma" w:cs="Tahoma"/>
          <w:sz w:val="22"/>
          <w:szCs w:val="22"/>
          <w:u w:color="000000"/>
        </w:rPr>
        <w:t xml:space="preserve">. The </w:t>
      </w:r>
      <w:r w:rsidR="00E3008C">
        <w:rPr>
          <w:rFonts w:ascii="Tahoma" w:hAnsi="Tahoma" w:cs="Tahoma"/>
          <w:sz w:val="22"/>
          <w:szCs w:val="22"/>
          <w:u w:color="000000"/>
        </w:rPr>
        <w:t>expert</w:t>
      </w:r>
      <w:r w:rsidRPr="00590869">
        <w:rPr>
          <w:rFonts w:ascii="Tahoma" w:hAnsi="Tahoma" w:cs="Tahoma"/>
          <w:sz w:val="22"/>
          <w:szCs w:val="22"/>
          <w:u w:color="000000"/>
        </w:rPr>
        <w:t xml:space="preserve"> group members </w:t>
      </w:r>
      <w:r w:rsidR="00051578">
        <w:rPr>
          <w:rFonts w:ascii="Tahoma" w:hAnsi="Tahoma" w:cs="Tahoma"/>
          <w:sz w:val="22"/>
          <w:szCs w:val="22"/>
          <w:u w:color="000000"/>
        </w:rPr>
        <w:t>should perform the</w:t>
      </w:r>
      <w:r w:rsidR="0053018F">
        <w:rPr>
          <w:rFonts w:ascii="Tahoma" w:hAnsi="Tahoma" w:cs="Tahoma"/>
          <w:sz w:val="22"/>
          <w:szCs w:val="22"/>
          <w:u w:color="000000"/>
        </w:rPr>
        <w:t xml:space="preserve"> following tasks: </w:t>
      </w:r>
    </w:p>
    <w:p w14:paraId="0BFE2D61" w14:textId="224CA3AB" w:rsidR="00590869" w:rsidRPr="00590869" w:rsidRDefault="00DE3E25" w:rsidP="0053018F">
      <w:pPr>
        <w:numPr>
          <w:ilvl w:val="0"/>
          <w:numId w:val="10"/>
        </w:numPr>
        <w:jc w:val="both"/>
        <w:rPr>
          <w:rFonts w:ascii="Tahoma" w:hAnsi="Tahoma" w:cs="Tahoma"/>
          <w:sz w:val="22"/>
          <w:szCs w:val="22"/>
          <w:u w:color="000000"/>
        </w:rPr>
      </w:pPr>
      <w:r>
        <w:rPr>
          <w:rFonts w:ascii="Tahoma" w:hAnsi="Tahoma" w:cs="Tahoma"/>
          <w:sz w:val="22"/>
          <w:szCs w:val="22"/>
          <w:u w:color="000000"/>
        </w:rPr>
        <w:lastRenderedPageBreak/>
        <w:t xml:space="preserve">Provide guidance and ideas for the implementation of the Enter! Long-term training for youth workers based on the conclusions from the review of the Enter! Recommendation adopted in March 2020. </w:t>
      </w:r>
      <w:r w:rsidR="00590869" w:rsidRPr="00590869">
        <w:rPr>
          <w:rFonts w:ascii="Tahoma" w:hAnsi="Tahoma" w:cs="Tahoma"/>
          <w:sz w:val="22"/>
          <w:szCs w:val="22"/>
          <w:u w:color="000000"/>
        </w:rPr>
        <w:t xml:space="preserve"> </w:t>
      </w:r>
    </w:p>
    <w:p w14:paraId="311FA719" w14:textId="0C6554BF" w:rsidR="00590869" w:rsidRPr="00590869" w:rsidRDefault="00DE3E25" w:rsidP="0053018F">
      <w:pPr>
        <w:numPr>
          <w:ilvl w:val="0"/>
          <w:numId w:val="10"/>
        </w:numPr>
        <w:jc w:val="both"/>
        <w:rPr>
          <w:rFonts w:ascii="Tahoma" w:hAnsi="Tahoma" w:cs="Tahoma"/>
          <w:sz w:val="22"/>
          <w:szCs w:val="22"/>
          <w:u w:color="000000"/>
        </w:rPr>
      </w:pPr>
      <w:r>
        <w:rPr>
          <w:rFonts w:ascii="Tahoma" w:hAnsi="Tahoma" w:cs="Tahoma"/>
          <w:sz w:val="22"/>
          <w:szCs w:val="22"/>
          <w:u w:color="000000"/>
        </w:rPr>
        <w:t xml:space="preserve">Act as </w:t>
      </w:r>
      <w:r w:rsidR="00051578">
        <w:rPr>
          <w:rFonts w:ascii="Tahoma" w:hAnsi="Tahoma" w:cs="Tahoma"/>
          <w:sz w:val="22"/>
          <w:szCs w:val="22"/>
          <w:u w:color="000000"/>
        </w:rPr>
        <w:t>experts or advisors to</w:t>
      </w:r>
      <w:r>
        <w:rPr>
          <w:rFonts w:ascii="Tahoma" w:hAnsi="Tahoma" w:cs="Tahoma"/>
          <w:sz w:val="22"/>
          <w:szCs w:val="22"/>
          <w:u w:color="000000"/>
        </w:rPr>
        <w:t xml:space="preserve"> local authorities working on implementation of the Enter! Recommendation</w:t>
      </w:r>
      <w:r w:rsidR="00590869" w:rsidRPr="00590869">
        <w:rPr>
          <w:rFonts w:ascii="Tahoma" w:hAnsi="Tahoma" w:cs="Tahoma"/>
          <w:sz w:val="22"/>
          <w:szCs w:val="22"/>
          <w:u w:color="000000"/>
        </w:rPr>
        <w:t xml:space="preserve">. </w:t>
      </w:r>
    </w:p>
    <w:p w14:paraId="020FA43A" w14:textId="0C68253B" w:rsidR="00DE3E25" w:rsidRDefault="00DE3E25" w:rsidP="0053018F">
      <w:pPr>
        <w:numPr>
          <w:ilvl w:val="0"/>
          <w:numId w:val="10"/>
        </w:numPr>
        <w:jc w:val="both"/>
        <w:rPr>
          <w:rFonts w:ascii="Tahoma" w:hAnsi="Tahoma" w:cs="Tahoma"/>
          <w:sz w:val="22"/>
          <w:szCs w:val="22"/>
          <w:u w:color="000000"/>
        </w:rPr>
      </w:pPr>
      <w:r>
        <w:rPr>
          <w:rFonts w:ascii="Tahoma" w:hAnsi="Tahoma" w:cs="Tahoma"/>
          <w:sz w:val="22"/>
          <w:szCs w:val="22"/>
          <w:u w:color="000000"/>
        </w:rPr>
        <w:t xml:space="preserve">Support local authorities and the local youth workers, directly in their work with the Enter! Recommendation, by providing expertise as outlined in the description of the </w:t>
      </w:r>
      <w:r w:rsidRPr="00D7163D">
        <w:rPr>
          <w:rFonts w:ascii="Tahoma" w:hAnsi="Tahoma" w:cs="Tahoma"/>
          <w:bCs/>
          <w:sz w:val="22"/>
          <w:szCs w:val="22"/>
        </w:rPr>
        <w:t>support measures</w:t>
      </w:r>
      <w:r>
        <w:rPr>
          <w:rFonts w:ascii="Tahoma" w:hAnsi="Tahoma" w:cs="Tahoma"/>
          <w:bCs/>
          <w:sz w:val="22"/>
          <w:szCs w:val="22"/>
        </w:rPr>
        <w:t xml:space="preserve">. </w:t>
      </w:r>
    </w:p>
    <w:p w14:paraId="265A4127" w14:textId="2F641B39" w:rsidR="00590869" w:rsidRPr="00590869" w:rsidRDefault="00590869" w:rsidP="0053018F">
      <w:pPr>
        <w:numPr>
          <w:ilvl w:val="0"/>
          <w:numId w:val="10"/>
        </w:numPr>
        <w:jc w:val="both"/>
        <w:rPr>
          <w:rFonts w:ascii="Tahoma" w:hAnsi="Tahoma" w:cs="Tahoma"/>
          <w:sz w:val="22"/>
          <w:szCs w:val="22"/>
          <w:u w:color="000000"/>
        </w:rPr>
      </w:pPr>
      <w:r w:rsidRPr="00590869">
        <w:rPr>
          <w:rFonts w:ascii="Tahoma" w:hAnsi="Tahoma" w:cs="Tahoma"/>
          <w:sz w:val="22"/>
          <w:szCs w:val="22"/>
          <w:u w:color="000000"/>
        </w:rPr>
        <w:t xml:space="preserve">Reflect on potential roles of the Council of Europe in further developing, </w:t>
      </w:r>
      <w:proofErr w:type="gramStart"/>
      <w:r w:rsidRPr="00590869">
        <w:rPr>
          <w:rFonts w:ascii="Tahoma" w:hAnsi="Tahoma" w:cs="Tahoma"/>
          <w:sz w:val="22"/>
          <w:szCs w:val="22"/>
          <w:u w:color="000000"/>
        </w:rPr>
        <w:t>promoting</w:t>
      </w:r>
      <w:proofErr w:type="gramEnd"/>
      <w:r w:rsidRPr="00590869">
        <w:rPr>
          <w:rFonts w:ascii="Tahoma" w:hAnsi="Tahoma" w:cs="Tahoma"/>
          <w:sz w:val="22"/>
          <w:szCs w:val="22"/>
          <w:u w:color="000000"/>
        </w:rPr>
        <w:t xml:space="preserve"> and </w:t>
      </w:r>
      <w:r w:rsidR="00DE3E25">
        <w:rPr>
          <w:rFonts w:ascii="Tahoma" w:hAnsi="Tahoma" w:cs="Tahoma"/>
          <w:sz w:val="22"/>
          <w:szCs w:val="22"/>
          <w:u w:color="000000"/>
        </w:rPr>
        <w:t>providing support measures for local authorities and youth workers to implement the Enter! Recommendation</w:t>
      </w:r>
      <w:r w:rsidRPr="00590869">
        <w:rPr>
          <w:rFonts w:ascii="Tahoma" w:hAnsi="Tahoma" w:cs="Tahoma"/>
          <w:sz w:val="22"/>
          <w:szCs w:val="22"/>
          <w:u w:color="000000"/>
        </w:rPr>
        <w:t xml:space="preserve">. </w:t>
      </w:r>
    </w:p>
    <w:p w14:paraId="6F822B30" w14:textId="77777777" w:rsidR="00590869" w:rsidRPr="00590869" w:rsidRDefault="00590869" w:rsidP="00590869">
      <w:pPr>
        <w:jc w:val="both"/>
        <w:rPr>
          <w:rFonts w:ascii="Tahoma" w:hAnsi="Tahoma" w:cs="Tahoma"/>
          <w:sz w:val="22"/>
          <w:szCs w:val="22"/>
          <w:u w:color="000000"/>
        </w:rPr>
      </w:pPr>
    </w:p>
    <w:p w14:paraId="6FBFCF37" w14:textId="16A2CFD4" w:rsidR="00590869" w:rsidRPr="00590869" w:rsidRDefault="00051578" w:rsidP="00590869">
      <w:pPr>
        <w:jc w:val="both"/>
        <w:rPr>
          <w:rFonts w:ascii="Tahoma" w:hAnsi="Tahoma" w:cs="Tahoma"/>
          <w:b/>
          <w:bCs/>
          <w:sz w:val="22"/>
          <w:szCs w:val="22"/>
          <w:u w:color="000000"/>
        </w:rPr>
      </w:pPr>
      <w:r>
        <w:rPr>
          <w:rFonts w:ascii="Tahoma" w:hAnsi="Tahoma" w:cs="Tahoma"/>
          <w:b/>
          <w:bCs/>
          <w:sz w:val="22"/>
          <w:szCs w:val="22"/>
          <w:u w:color="000000"/>
        </w:rPr>
        <w:t>W</w:t>
      </w:r>
      <w:r w:rsidR="00590869" w:rsidRPr="00590869">
        <w:rPr>
          <w:rFonts w:ascii="Tahoma" w:hAnsi="Tahoma" w:cs="Tahoma"/>
          <w:b/>
          <w:bCs/>
          <w:sz w:val="22"/>
          <w:szCs w:val="22"/>
          <w:u w:color="000000"/>
        </w:rPr>
        <w:t>orking methods</w:t>
      </w:r>
    </w:p>
    <w:p w14:paraId="2C7D57B5" w14:textId="432A3E35" w:rsidR="00590869" w:rsidRDefault="00590869" w:rsidP="00590869">
      <w:pPr>
        <w:jc w:val="both"/>
        <w:rPr>
          <w:rFonts w:ascii="Tahoma" w:hAnsi="Tahoma" w:cs="Tahoma"/>
          <w:sz w:val="22"/>
          <w:szCs w:val="22"/>
          <w:u w:color="000000"/>
        </w:rPr>
      </w:pPr>
      <w:r w:rsidRPr="00590869">
        <w:rPr>
          <w:rFonts w:ascii="Tahoma" w:hAnsi="Tahoma" w:cs="Tahoma"/>
          <w:sz w:val="22"/>
          <w:szCs w:val="22"/>
          <w:u w:color="000000"/>
        </w:rPr>
        <w:t xml:space="preserve">The </w:t>
      </w:r>
      <w:r w:rsidR="00DE3E25">
        <w:rPr>
          <w:rFonts w:ascii="Tahoma" w:hAnsi="Tahoma" w:cs="Tahoma"/>
          <w:sz w:val="22"/>
          <w:szCs w:val="22"/>
          <w:u w:color="000000"/>
        </w:rPr>
        <w:t>expert</w:t>
      </w:r>
      <w:r w:rsidRPr="00590869">
        <w:rPr>
          <w:rFonts w:ascii="Tahoma" w:hAnsi="Tahoma" w:cs="Tahoma"/>
          <w:sz w:val="22"/>
          <w:szCs w:val="22"/>
          <w:u w:color="000000"/>
        </w:rPr>
        <w:t xml:space="preserve"> group will </w:t>
      </w:r>
      <w:r w:rsidR="00DE3E25">
        <w:rPr>
          <w:rFonts w:ascii="Tahoma" w:hAnsi="Tahoma" w:cs="Tahoma"/>
          <w:sz w:val="22"/>
          <w:szCs w:val="22"/>
          <w:u w:color="000000"/>
        </w:rPr>
        <w:t>meet</w:t>
      </w:r>
      <w:r w:rsidRPr="00590869">
        <w:rPr>
          <w:rFonts w:ascii="Tahoma" w:hAnsi="Tahoma" w:cs="Tahoma"/>
          <w:sz w:val="22"/>
          <w:szCs w:val="22"/>
          <w:u w:color="000000"/>
        </w:rPr>
        <w:t xml:space="preserve"> online</w:t>
      </w:r>
      <w:r w:rsidR="00DE3E25">
        <w:rPr>
          <w:rFonts w:ascii="Tahoma" w:hAnsi="Tahoma" w:cs="Tahoma"/>
          <w:sz w:val="22"/>
          <w:szCs w:val="22"/>
          <w:u w:color="000000"/>
        </w:rPr>
        <w:t xml:space="preserve"> for a 2</w:t>
      </w:r>
      <w:r w:rsidR="00C316D0">
        <w:rPr>
          <w:rFonts w:ascii="Tahoma" w:hAnsi="Tahoma" w:cs="Tahoma"/>
          <w:sz w:val="22"/>
          <w:szCs w:val="22"/>
          <w:u w:color="000000"/>
        </w:rPr>
        <w:t>-</w:t>
      </w:r>
      <w:r w:rsidR="00DE3E25">
        <w:rPr>
          <w:rFonts w:ascii="Tahoma" w:hAnsi="Tahoma" w:cs="Tahoma"/>
          <w:sz w:val="22"/>
          <w:szCs w:val="22"/>
          <w:u w:color="000000"/>
        </w:rPr>
        <w:t xml:space="preserve">day </w:t>
      </w:r>
      <w:r w:rsidR="0032672B">
        <w:rPr>
          <w:rFonts w:ascii="Tahoma" w:hAnsi="Tahoma" w:cs="Tahoma"/>
          <w:sz w:val="22"/>
          <w:szCs w:val="22"/>
          <w:u w:color="000000"/>
        </w:rPr>
        <w:t>kick-off</w:t>
      </w:r>
      <w:r w:rsidR="00DE3E25">
        <w:rPr>
          <w:rFonts w:ascii="Tahoma" w:hAnsi="Tahoma" w:cs="Tahoma"/>
          <w:sz w:val="22"/>
          <w:szCs w:val="22"/>
          <w:u w:color="000000"/>
        </w:rPr>
        <w:t xml:space="preserve"> meeting in May</w:t>
      </w:r>
      <w:r w:rsidR="0032672B">
        <w:rPr>
          <w:rFonts w:ascii="Tahoma" w:hAnsi="Tahoma" w:cs="Tahoma"/>
          <w:sz w:val="22"/>
          <w:szCs w:val="22"/>
          <w:u w:color="000000"/>
        </w:rPr>
        <w:t xml:space="preserve"> or June</w:t>
      </w:r>
      <w:r w:rsidRPr="00590869">
        <w:rPr>
          <w:rFonts w:ascii="Tahoma" w:hAnsi="Tahoma" w:cs="Tahoma"/>
          <w:sz w:val="22"/>
          <w:szCs w:val="22"/>
          <w:u w:color="000000"/>
        </w:rPr>
        <w:t xml:space="preserve">. </w:t>
      </w:r>
      <w:r w:rsidR="00DE3E25">
        <w:rPr>
          <w:rFonts w:ascii="Tahoma" w:hAnsi="Tahoma" w:cs="Tahoma"/>
          <w:sz w:val="22"/>
          <w:szCs w:val="22"/>
          <w:u w:color="000000"/>
        </w:rPr>
        <w:t>During this meeting, the expert group will:</w:t>
      </w:r>
    </w:p>
    <w:p w14:paraId="7C96C1DE" w14:textId="20CA707B" w:rsidR="00DE3E25" w:rsidRDefault="00DE3E25" w:rsidP="00DE3E25">
      <w:pPr>
        <w:pStyle w:val="ListParagraph"/>
        <w:numPr>
          <w:ilvl w:val="0"/>
          <w:numId w:val="11"/>
        </w:numPr>
        <w:jc w:val="both"/>
        <w:rPr>
          <w:rFonts w:ascii="Tahoma" w:hAnsi="Tahoma" w:cs="Tahoma"/>
          <w:sz w:val="22"/>
          <w:szCs w:val="22"/>
          <w:u w:color="000000"/>
        </w:rPr>
      </w:pPr>
      <w:r>
        <w:rPr>
          <w:rFonts w:ascii="Tahoma" w:hAnsi="Tahoma" w:cs="Tahoma"/>
          <w:sz w:val="22"/>
          <w:szCs w:val="22"/>
          <w:u w:color="000000"/>
        </w:rPr>
        <w:t xml:space="preserve">Explore the results from the review process of the Enter! Recommendation from 2019, and the key features of the Enter! project in 2021-22. </w:t>
      </w:r>
    </w:p>
    <w:p w14:paraId="3BA8415E" w14:textId="038E13B5" w:rsidR="00DE3E25" w:rsidRDefault="00DE3E25" w:rsidP="00DE3E25">
      <w:pPr>
        <w:pStyle w:val="ListParagraph"/>
        <w:numPr>
          <w:ilvl w:val="0"/>
          <w:numId w:val="11"/>
        </w:numPr>
        <w:jc w:val="both"/>
        <w:rPr>
          <w:rFonts w:ascii="Tahoma" w:hAnsi="Tahoma" w:cs="Tahoma"/>
          <w:sz w:val="22"/>
          <w:szCs w:val="22"/>
          <w:u w:color="000000"/>
        </w:rPr>
      </w:pPr>
      <w:r>
        <w:rPr>
          <w:rFonts w:ascii="Tahoma" w:hAnsi="Tahoma" w:cs="Tahoma"/>
          <w:sz w:val="22"/>
          <w:szCs w:val="22"/>
          <w:u w:color="000000"/>
        </w:rPr>
        <w:t xml:space="preserve">Understand and further shape the type of support measures they can provide to local authorities to implement the Enter! recommendation </w:t>
      </w:r>
    </w:p>
    <w:p w14:paraId="552A020C" w14:textId="1149EBCA" w:rsidR="00590869" w:rsidRDefault="00DE3E25" w:rsidP="0022138C">
      <w:pPr>
        <w:pStyle w:val="ListParagraph"/>
        <w:numPr>
          <w:ilvl w:val="0"/>
          <w:numId w:val="11"/>
        </w:numPr>
        <w:jc w:val="both"/>
        <w:rPr>
          <w:rFonts w:ascii="Tahoma" w:hAnsi="Tahoma" w:cs="Tahoma"/>
          <w:sz w:val="22"/>
          <w:szCs w:val="22"/>
          <w:u w:color="000000"/>
        </w:rPr>
      </w:pPr>
      <w:r>
        <w:rPr>
          <w:rFonts w:ascii="Tahoma" w:hAnsi="Tahoma" w:cs="Tahoma"/>
          <w:sz w:val="22"/>
          <w:szCs w:val="22"/>
          <w:u w:color="000000"/>
        </w:rPr>
        <w:t xml:space="preserve">Conduct an internal mapping of expertise, competences, experiences and working languages which will serve to make sure there is adequate matching between the experts the local authorities </w:t>
      </w:r>
    </w:p>
    <w:p w14:paraId="5BE75456" w14:textId="00274004" w:rsidR="00DE3E25" w:rsidRDefault="00DE3E25" w:rsidP="0022138C">
      <w:pPr>
        <w:pStyle w:val="ListParagraph"/>
        <w:numPr>
          <w:ilvl w:val="0"/>
          <w:numId w:val="11"/>
        </w:numPr>
        <w:jc w:val="both"/>
        <w:rPr>
          <w:rFonts w:ascii="Tahoma" w:hAnsi="Tahoma" w:cs="Tahoma"/>
          <w:sz w:val="22"/>
          <w:szCs w:val="22"/>
          <w:u w:color="000000"/>
        </w:rPr>
      </w:pPr>
      <w:r>
        <w:rPr>
          <w:rFonts w:ascii="Tahoma" w:hAnsi="Tahoma" w:cs="Tahoma"/>
          <w:sz w:val="22"/>
          <w:szCs w:val="22"/>
          <w:u w:color="000000"/>
        </w:rPr>
        <w:t xml:space="preserve">Understand better the working procedures and administrative rules related with their expert services to local authorities. </w:t>
      </w:r>
    </w:p>
    <w:p w14:paraId="7CCF8F66" w14:textId="63CD4FAD" w:rsidR="00E41E67" w:rsidRPr="00E41E67" w:rsidRDefault="00E41E67" w:rsidP="00E41E67">
      <w:pPr>
        <w:jc w:val="both"/>
        <w:rPr>
          <w:rFonts w:ascii="Tahoma" w:hAnsi="Tahoma" w:cs="Tahoma"/>
          <w:sz w:val="22"/>
          <w:szCs w:val="22"/>
          <w:u w:color="000000"/>
        </w:rPr>
      </w:pPr>
      <w:r>
        <w:rPr>
          <w:rFonts w:ascii="Tahoma" w:hAnsi="Tahoma" w:cs="Tahoma"/>
          <w:sz w:val="22"/>
          <w:szCs w:val="22"/>
          <w:u w:color="000000"/>
        </w:rPr>
        <w:t xml:space="preserve">Members of the expert group may be contracted or invited for specific missions. </w:t>
      </w:r>
    </w:p>
    <w:p w14:paraId="713B8B80" w14:textId="77777777" w:rsidR="00590869" w:rsidRPr="001F3396" w:rsidRDefault="00590869" w:rsidP="0022138C">
      <w:pPr>
        <w:jc w:val="both"/>
        <w:rPr>
          <w:rFonts w:ascii="Tahoma" w:hAnsi="Tahoma" w:cs="Tahoma"/>
        </w:rPr>
      </w:pPr>
    </w:p>
    <w:p w14:paraId="2CA54670" w14:textId="77EE16C3" w:rsidR="0022138C" w:rsidRPr="00007493" w:rsidRDefault="0022138C" w:rsidP="0022138C">
      <w:pPr>
        <w:jc w:val="both"/>
        <w:rPr>
          <w:rFonts w:ascii="Tahoma" w:hAnsi="Tahoma" w:cs="Tahoma"/>
          <w:b/>
          <w:i/>
          <w:iCs/>
          <w:sz w:val="22"/>
          <w:szCs w:val="22"/>
        </w:rPr>
      </w:pPr>
      <w:r w:rsidRPr="00007493">
        <w:rPr>
          <w:rFonts w:ascii="Tahoma" w:hAnsi="Tahoma" w:cs="Tahoma"/>
          <w:b/>
          <w:i/>
          <w:iCs/>
          <w:sz w:val="22"/>
          <w:szCs w:val="22"/>
        </w:rPr>
        <w:t xml:space="preserve">Competences required from the </w:t>
      </w:r>
      <w:r w:rsidR="00DE3E25" w:rsidRPr="00007493">
        <w:rPr>
          <w:rFonts w:ascii="Tahoma" w:hAnsi="Tahoma" w:cs="Tahoma"/>
          <w:b/>
          <w:i/>
          <w:iCs/>
          <w:sz w:val="22"/>
          <w:szCs w:val="22"/>
        </w:rPr>
        <w:t>members of the expert group</w:t>
      </w:r>
    </w:p>
    <w:p w14:paraId="3F97B472" w14:textId="77777777" w:rsidR="00E41E67" w:rsidRDefault="004D416B" w:rsidP="004D416B">
      <w:pPr>
        <w:numPr>
          <w:ilvl w:val="0"/>
          <w:numId w:val="2"/>
        </w:numPr>
        <w:spacing w:after="100"/>
        <w:ind w:left="714" w:hanging="357"/>
        <w:jc w:val="both"/>
        <w:rPr>
          <w:rFonts w:ascii="Tahoma" w:hAnsi="Tahoma" w:cs="Tahoma"/>
          <w:sz w:val="22"/>
          <w:szCs w:val="22"/>
        </w:rPr>
      </w:pPr>
      <w:bookmarkStart w:id="0" w:name="_Hlk69981807"/>
      <w:r w:rsidRPr="001F3396">
        <w:rPr>
          <w:rFonts w:ascii="Tahoma" w:hAnsi="Tahoma" w:cs="Tahoma"/>
          <w:sz w:val="22"/>
          <w:szCs w:val="22"/>
        </w:rPr>
        <w:t>Knowledge of the human rights framework, specifically social rights, international mechanisms, European and national policy development using a human right</w:t>
      </w:r>
      <w:r>
        <w:rPr>
          <w:rFonts w:ascii="Tahoma" w:hAnsi="Tahoma" w:cs="Tahoma"/>
          <w:sz w:val="22"/>
          <w:szCs w:val="22"/>
        </w:rPr>
        <w:t>’s</w:t>
      </w:r>
      <w:r w:rsidRPr="001F3396">
        <w:rPr>
          <w:rFonts w:ascii="Tahoma" w:hAnsi="Tahoma" w:cs="Tahoma"/>
          <w:sz w:val="22"/>
          <w:szCs w:val="22"/>
        </w:rPr>
        <w:t xml:space="preserve"> based approach </w:t>
      </w:r>
    </w:p>
    <w:p w14:paraId="59BDD14A" w14:textId="2A516C50" w:rsidR="004D416B" w:rsidRPr="001F3396" w:rsidRDefault="00E41E67" w:rsidP="004D416B">
      <w:pPr>
        <w:numPr>
          <w:ilvl w:val="0"/>
          <w:numId w:val="2"/>
        </w:numPr>
        <w:spacing w:after="100"/>
        <w:ind w:left="714" w:hanging="357"/>
        <w:jc w:val="both"/>
        <w:rPr>
          <w:rFonts w:ascii="Tahoma" w:hAnsi="Tahoma" w:cs="Tahoma"/>
          <w:sz w:val="22"/>
          <w:szCs w:val="22"/>
        </w:rPr>
      </w:pPr>
      <w:r>
        <w:rPr>
          <w:rFonts w:ascii="Tahoma" w:hAnsi="Tahoma" w:cs="Tahoma"/>
          <w:sz w:val="22"/>
          <w:szCs w:val="22"/>
        </w:rPr>
        <w:t>E</w:t>
      </w:r>
      <w:r w:rsidR="004D416B" w:rsidRPr="001F3396">
        <w:rPr>
          <w:rFonts w:ascii="Tahoma" w:hAnsi="Tahoma" w:cs="Tahoma"/>
          <w:sz w:val="22"/>
          <w:szCs w:val="22"/>
        </w:rPr>
        <w:t xml:space="preserve">xcellent knowledge of the Enter! Recommendation’s </w:t>
      </w:r>
      <w:r>
        <w:rPr>
          <w:rFonts w:ascii="Tahoma" w:hAnsi="Tahoma" w:cs="Tahoma"/>
          <w:sz w:val="22"/>
          <w:szCs w:val="22"/>
        </w:rPr>
        <w:t>approaches and rationale</w:t>
      </w:r>
      <w:r w:rsidR="004D416B" w:rsidRPr="001F3396">
        <w:rPr>
          <w:rFonts w:ascii="Tahoma" w:hAnsi="Tahoma" w:cs="Tahoma"/>
          <w:sz w:val="22"/>
          <w:szCs w:val="22"/>
        </w:rPr>
        <w:t>.</w:t>
      </w:r>
      <w:r w:rsidR="004D416B">
        <w:rPr>
          <w:rFonts w:ascii="Tahoma" w:hAnsi="Tahoma" w:cs="Tahoma"/>
          <w:sz w:val="22"/>
          <w:szCs w:val="22"/>
        </w:rPr>
        <w:t xml:space="preserve"> </w:t>
      </w:r>
    </w:p>
    <w:p w14:paraId="38A13B8B" w14:textId="77C69B23" w:rsidR="004D416B" w:rsidRPr="001F3396" w:rsidRDefault="004D416B" w:rsidP="004D416B">
      <w:pPr>
        <w:numPr>
          <w:ilvl w:val="0"/>
          <w:numId w:val="2"/>
        </w:numPr>
        <w:spacing w:after="100"/>
        <w:ind w:left="714" w:hanging="357"/>
        <w:jc w:val="both"/>
        <w:rPr>
          <w:rFonts w:ascii="Tahoma" w:hAnsi="Tahoma" w:cs="Tahoma"/>
          <w:sz w:val="22"/>
          <w:szCs w:val="22"/>
        </w:rPr>
      </w:pPr>
      <w:r w:rsidRPr="001F3396">
        <w:rPr>
          <w:rFonts w:ascii="Tahoma" w:hAnsi="Tahoma" w:cs="Tahoma"/>
          <w:sz w:val="22"/>
          <w:szCs w:val="22"/>
        </w:rPr>
        <w:t xml:space="preserve">Knowledge of youth policy development and access to social rights for young people in the Council of Europe member states, as well as of the youth policy principles in the Council of Europe, including how to integrate youth work, </w:t>
      </w:r>
      <w:proofErr w:type="gramStart"/>
      <w:r w:rsidRPr="001F3396">
        <w:rPr>
          <w:rFonts w:ascii="Tahoma" w:hAnsi="Tahoma" w:cs="Tahoma"/>
          <w:sz w:val="22"/>
          <w:szCs w:val="22"/>
        </w:rPr>
        <w:t>policy</w:t>
      </w:r>
      <w:proofErr w:type="gramEnd"/>
      <w:r w:rsidRPr="001F3396">
        <w:rPr>
          <w:rFonts w:ascii="Tahoma" w:hAnsi="Tahoma" w:cs="Tahoma"/>
          <w:sz w:val="22"/>
          <w:szCs w:val="22"/>
        </w:rPr>
        <w:t xml:space="preserve"> and research.</w:t>
      </w:r>
    </w:p>
    <w:p w14:paraId="5CB6957A" w14:textId="58A304DA" w:rsidR="004D416B" w:rsidRPr="001F3396" w:rsidRDefault="004D416B" w:rsidP="004D416B">
      <w:pPr>
        <w:numPr>
          <w:ilvl w:val="0"/>
          <w:numId w:val="2"/>
        </w:numPr>
        <w:spacing w:after="100"/>
        <w:ind w:left="714" w:hanging="357"/>
        <w:jc w:val="both"/>
        <w:rPr>
          <w:rFonts w:ascii="Tahoma" w:hAnsi="Tahoma" w:cs="Tahoma"/>
          <w:sz w:val="22"/>
          <w:szCs w:val="22"/>
        </w:rPr>
      </w:pPr>
      <w:r w:rsidRPr="001F3396">
        <w:rPr>
          <w:rFonts w:ascii="Tahoma" w:hAnsi="Tahoma" w:cs="Tahoma"/>
          <w:sz w:val="22"/>
          <w:szCs w:val="22"/>
        </w:rPr>
        <w:t>A good understanding of the concepts and manifestations of exclusion, discrimination and violence and their effects on young people.</w:t>
      </w:r>
    </w:p>
    <w:p w14:paraId="7DFD2B8E" w14:textId="307AD0FF" w:rsidR="004D416B" w:rsidRDefault="004D416B" w:rsidP="004D416B">
      <w:pPr>
        <w:numPr>
          <w:ilvl w:val="0"/>
          <w:numId w:val="2"/>
        </w:numPr>
        <w:spacing w:after="100"/>
        <w:ind w:left="714" w:hanging="357"/>
        <w:jc w:val="both"/>
        <w:rPr>
          <w:rFonts w:ascii="Tahoma" w:hAnsi="Tahoma" w:cs="Tahoma"/>
          <w:sz w:val="22"/>
          <w:szCs w:val="22"/>
        </w:rPr>
      </w:pPr>
      <w:r w:rsidRPr="001F3396">
        <w:rPr>
          <w:rFonts w:ascii="Tahoma" w:hAnsi="Tahoma" w:cs="Tahoma"/>
          <w:sz w:val="22"/>
          <w:szCs w:val="22"/>
        </w:rPr>
        <w:t>Experience in partnership development between civil society and local and regional authorities including promoting and advocacy for access to social rights.</w:t>
      </w:r>
    </w:p>
    <w:p w14:paraId="72B084C0" w14:textId="433BD568" w:rsidR="004D416B" w:rsidRDefault="004D416B" w:rsidP="004D416B">
      <w:pPr>
        <w:numPr>
          <w:ilvl w:val="0"/>
          <w:numId w:val="2"/>
        </w:numPr>
        <w:spacing w:after="100"/>
        <w:ind w:left="714" w:hanging="357"/>
        <w:jc w:val="both"/>
        <w:rPr>
          <w:rFonts w:ascii="Tahoma" w:hAnsi="Tahoma" w:cs="Tahoma"/>
          <w:sz w:val="22"/>
          <w:szCs w:val="22"/>
        </w:rPr>
      </w:pPr>
      <w:bookmarkStart w:id="1" w:name="_Hlk70068560"/>
      <w:r>
        <w:rPr>
          <w:rFonts w:ascii="Tahoma" w:hAnsi="Tahoma" w:cs="Tahoma"/>
          <w:sz w:val="22"/>
          <w:szCs w:val="22"/>
        </w:rPr>
        <w:t xml:space="preserve">Experience </w:t>
      </w:r>
      <w:r w:rsidR="00E41E67">
        <w:rPr>
          <w:rFonts w:ascii="Tahoma" w:hAnsi="Tahoma" w:cs="Tahoma"/>
          <w:sz w:val="22"/>
          <w:szCs w:val="22"/>
        </w:rPr>
        <w:t>with youth work and youth policies on</w:t>
      </w:r>
      <w:r>
        <w:rPr>
          <w:rFonts w:ascii="Tahoma" w:hAnsi="Tahoma" w:cs="Tahoma"/>
          <w:sz w:val="22"/>
          <w:szCs w:val="22"/>
        </w:rPr>
        <w:t xml:space="preserve"> local level</w:t>
      </w:r>
      <w:r w:rsidR="00E41E67">
        <w:rPr>
          <w:rFonts w:ascii="Tahoma" w:hAnsi="Tahoma" w:cs="Tahoma"/>
          <w:sz w:val="22"/>
          <w:szCs w:val="22"/>
        </w:rPr>
        <w:t xml:space="preserve">, if possible, in cooperation </w:t>
      </w:r>
      <w:r>
        <w:rPr>
          <w:rFonts w:ascii="Tahoma" w:hAnsi="Tahoma" w:cs="Tahoma"/>
          <w:sz w:val="22"/>
          <w:szCs w:val="22"/>
        </w:rPr>
        <w:t>with local authorities</w:t>
      </w:r>
    </w:p>
    <w:bookmarkEnd w:id="1"/>
    <w:p w14:paraId="6976D3C4" w14:textId="462270CC" w:rsidR="00E41E67" w:rsidRPr="001F3396" w:rsidRDefault="00E41E67" w:rsidP="004D416B">
      <w:pPr>
        <w:numPr>
          <w:ilvl w:val="0"/>
          <w:numId w:val="2"/>
        </w:numPr>
        <w:spacing w:after="100"/>
        <w:ind w:left="714" w:hanging="357"/>
        <w:jc w:val="both"/>
        <w:rPr>
          <w:rFonts w:ascii="Tahoma" w:hAnsi="Tahoma" w:cs="Tahoma"/>
          <w:sz w:val="22"/>
          <w:szCs w:val="22"/>
        </w:rPr>
      </w:pPr>
      <w:r>
        <w:rPr>
          <w:rFonts w:ascii="Tahoma" w:hAnsi="Tahoma" w:cs="Tahoma"/>
          <w:sz w:val="22"/>
          <w:szCs w:val="22"/>
        </w:rPr>
        <w:t xml:space="preserve">Able to work in English or French </w:t>
      </w:r>
    </w:p>
    <w:bookmarkEnd w:id="0"/>
    <w:p w14:paraId="441E0471" w14:textId="77777777" w:rsidR="0022138C" w:rsidRPr="001F3396" w:rsidRDefault="0022138C" w:rsidP="009E586F">
      <w:pPr>
        <w:jc w:val="both"/>
        <w:rPr>
          <w:rFonts w:ascii="Tahoma" w:hAnsi="Tahoma" w:cs="Tahoma"/>
          <w:sz w:val="22"/>
          <w:szCs w:val="22"/>
        </w:rPr>
      </w:pPr>
    </w:p>
    <w:p w14:paraId="68C0DD08" w14:textId="686A361E" w:rsidR="008A01BA" w:rsidRDefault="008A01BA" w:rsidP="001F3A76">
      <w:pPr>
        <w:spacing w:after="100"/>
        <w:jc w:val="both"/>
        <w:rPr>
          <w:rFonts w:ascii="Tahoma" w:hAnsi="Tahoma" w:cs="Tahoma"/>
          <w:sz w:val="22"/>
          <w:szCs w:val="22"/>
        </w:rPr>
      </w:pPr>
      <w:r w:rsidRPr="008A01BA">
        <w:rPr>
          <w:rFonts w:ascii="Tahoma" w:hAnsi="Tahoma" w:cs="Tahoma"/>
          <w:sz w:val="22"/>
          <w:szCs w:val="22"/>
        </w:rPr>
        <w:t xml:space="preserve">The Council of Europe welcomes applications from all candidates who fulfil the specific profile of the activities, irrespective of gender, disability, marital or parental status, racial, </w:t>
      </w:r>
      <w:proofErr w:type="gramStart"/>
      <w:r w:rsidRPr="008A01BA">
        <w:rPr>
          <w:rFonts w:ascii="Tahoma" w:hAnsi="Tahoma" w:cs="Tahoma"/>
          <w:sz w:val="22"/>
          <w:szCs w:val="22"/>
        </w:rPr>
        <w:t>ethnic</w:t>
      </w:r>
      <w:proofErr w:type="gramEnd"/>
      <w:r w:rsidRPr="008A01BA">
        <w:rPr>
          <w:rFonts w:ascii="Tahoma" w:hAnsi="Tahoma" w:cs="Tahoma"/>
          <w:sz w:val="22"/>
          <w:szCs w:val="22"/>
        </w:rPr>
        <w:t xml:space="preserve"> or social origin, age, colour, religion, belief or sexual orientation.</w:t>
      </w:r>
    </w:p>
    <w:p w14:paraId="4DAB03ED" w14:textId="77777777" w:rsidR="0032672B" w:rsidRDefault="0032672B" w:rsidP="001F3A76">
      <w:pPr>
        <w:spacing w:after="100"/>
        <w:jc w:val="both"/>
        <w:rPr>
          <w:rFonts w:ascii="Tahoma" w:hAnsi="Tahoma" w:cs="Tahoma"/>
          <w:sz w:val="22"/>
          <w:szCs w:val="22"/>
        </w:rPr>
      </w:pPr>
    </w:p>
    <w:p w14:paraId="0C5FDE04" w14:textId="4DFDCFB2" w:rsidR="0022138C" w:rsidRPr="001F3396" w:rsidRDefault="0022138C" w:rsidP="009E586F">
      <w:pPr>
        <w:pStyle w:val="NormalWeb"/>
        <w:spacing w:before="0" w:beforeAutospacing="0" w:afterAutospacing="0"/>
        <w:jc w:val="both"/>
        <w:rPr>
          <w:rFonts w:ascii="Tahoma" w:hAnsi="Tahoma" w:cs="Tahoma"/>
          <w:b/>
          <w:sz w:val="24"/>
          <w:szCs w:val="24"/>
        </w:rPr>
      </w:pPr>
      <w:proofErr w:type="gramStart"/>
      <w:r w:rsidRPr="001F3396">
        <w:rPr>
          <w:rFonts w:ascii="Tahoma" w:hAnsi="Tahoma" w:cs="Tahoma"/>
          <w:b/>
          <w:sz w:val="24"/>
          <w:szCs w:val="24"/>
        </w:rPr>
        <w:t>Particular conditions</w:t>
      </w:r>
      <w:proofErr w:type="gramEnd"/>
    </w:p>
    <w:p w14:paraId="7E2B5E9D" w14:textId="61DB7E45" w:rsidR="0084575D" w:rsidRDefault="0022138C" w:rsidP="0022138C">
      <w:pPr>
        <w:jc w:val="both"/>
        <w:rPr>
          <w:rFonts w:ascii="Tahoma" w:hAnsi="Tahoma" w:cs="Tahoma"/>
          <w:sz w:val="22"/>
          <w:szCs w:val="22"/>
        </w:rPr>
      </w:pPr>
      <w:r w:rsidRPr="001F3396">
        <w:rPr>
          <w:rFonts w:ascii="Tahoma" w:hAnsi="Tahoma" w:cs="Tahoma"/>
          <w:sz w:val="22"/>
          <w:szCs w:val="22"/>
        </w:rPr>
        <w:lastRenderedPageBreak/>
        <w:t xml:space="preserve">The selected </w:t>
      </w:r>
      <w:r w:rsidR="0084575D">
        <w:rPr>
          <w:rFonts w:ascii="Tahoma" w:hAnsi="Tahoma" w:cs="Tahoma"/>
          <w:sz w:val="22"/>
          <w:szCs w:val="22"/>
        </w:rPr>
        <w:t xml:space="preserve">experts are requested to attend the </w:t>
      </w:r>
      <w:r w:rsidR="00E41E67">
        <w:rPr>
          <w:rFonts w:ascii="Tahoma" w:hAnsi="Tahoma" w:cs="Tahoma"/>
          <w:sz w:val="22"/>
          <w:szCs w:val="22"/>
        </w:rPr>
        <w:t>kick-off</w:t>
      </w:r>
      <w:r w:rsidR="0084575D">
        <w:rPr>
          <w:rFonts w:ascii="Tahoma" w:hAnsi="Tahoma" w:cs="Tahoma"/>
          <w:sz w:val="22"/>
          <w:szCs w:val="22"/>
        </w:rPr>
        <w:t xml:space="preserve"> meeting of the expert group </w:t>
      </w:r>
      <w:r w:rsidR="0032672B">
        <w:rPr>
          <w:rFonts w:ascii="Tahoma" w:hAnsi="Tahoma" w:cs="Tahoma"/>
          <w:sz w:val="22"/>
          <w:szCs w:val="22"/>
        </w:rPr>
        <w:t>taking place in May or June</w:t>
      </w:r>
    </w:p>
    <w:p w14:paraId="6BA55BEB" w14:textId="77777777" w:rsidR="00E41E67" w:rsidRDefault="00E41E67" w:rsidP="0022138C">
      <w:pPr>
        <w:jc w:val="both"/>
        <w:rPr>
          <w:rFonts w:ascii="Tahoma" w:hAnsi="Tahoma" w:cs="Tahoma"/>
          <w:sz w:val="22"/>
          <w:szCs w:val="22"/>
        </w:rPr>
      </w:pPr>
    </w:p>
    <w:p w14:paraId="2F5DEFD7" w14:textId="1B8348ED" w:rsidR="000769CE" w:rsidRPr="001F3396" w:rsidRDefault="0022138C" w:rsidP="00E76B42">
      <w:pPr>
        <w:rPr>
          <w:rFonts w:ascii="Tahoma" w:hAnsi="Tahoma" w:cs="Tahoma"/>
          <w:sz w:val="22"/>
          <w:szCs w:val="22"/>
        </w:rPr>
      </w:pPr>
      <w:r w:rsidRPr="001F3396">
        <w:rPr>
          <w:rFonts w:ascii="Tahoma" w:hAnsi="Tahoma" w:cs="Tahoma"/>
          <w:sz w:val="22"/>
          <w:szCs w:val="22"/>
        </w:rPr>
        <w:t xml:space="preserve">All interested </w:t>
      </w:r>
      <w:r w:rsidR="0084575D">
        <w:rPr>
          <w:rFonts w:ascii="Tahoma" w:hAnsi="Tahoma" w:cs="Tahoma"/>
          <w:sz w:val="22"/>
          <w:szCs w:val="22"/>
        </w:rPr>
        <w:t>experts</w:t>
      </w:r>
      <w:r w:rsidRPr="001F3396">
        <w:rPr>
          <w:rFonts w:ascii="Tahoma" w:hAnsi="Tahoma" w:cs="Tahoma"/>
          <w:sz w:val="22"/>
          <w:szCs w:val="22"/>
        </w:rPr>
        <w:t xml:space="preserve"> should fill in the appended form by </w:t>
      </w:r>
      <w:r w:rsidR="0032672B">
        <w:rPr>
          <w:rFonts w:ascii="Tahoma" w:hAnsi="Tahoma" w:cs="Tahoma"/>
          <w:b/>
          <w:sz w:val="22"/>
          <w:szCs w:val="22"/>
        </w:rPr>
        <w:t>12</w:t>
      </w:r>
      <w:r w:rsidR="0084575D">
        <w:rPr>
          <w:rFonts w:ascii="Tahoma" w:hAnsi="Tahoma" w:cs="Tahoma"/>
          <w:b/>
          <w:sz w:val="22"/>
          <w:szCs w:val="22"/>
        </w:rPr>
        <w:t xml:space="preserve"> May</w:t>
      </w:r>
      <w:r w:rsidR="009E586F" w:rsidRPr="001F3396">
        <w:rPr>
          <w:rFonts w:ascii="Tahoma" w:hAnsi="Tahoma" w:cs="Tahoma"/>
          <w:b/>
          <w:sz w:val="22"/>
          <w:szCs w:val="22"/>
        </w:rPr>
        <w:t xml:space="preserve"> 20</w:t>
      </w:r>
      <w:r w:rsidR="001F3396" w:rsidRPr="001F3396">
        <w:rPr>
          <w:rFonts w:ascii="Tahoma" w:hAnsi="Tahoma" w:cs="Tahoma"/>
          <w:b/>
          <w:sz w:val="22"/>
          <w:szCs w:val="22"/>
        </w:rPr>
        <w:t>21</w:t>
      </w:r>
      <w:r w:rsidRPr="001F3396">
        <w:rPr>
          <w:rFonts w:ascii="Tahoma" w:hAnsi="Tahoma" w:cs="Tahoma"/>
          <w:b/>
          <w:sz w:val="22"/>
          <w:szCs w:val="22"/>
        </w:rPr>
        <w:t xml:space="preserve"> </w:t>
      </w:r>
      <w:r w:rsidRPr="001F3396">
        <w:rPr>
          <w:rFonts w:ascii="Tahoma" w:hAnsi="Tahoma" w:cs="Tahoma"/>
          <w:sz w:val="22"/>
          <w:szCs w:val="22"/>
        </w:rPr>
        <w:t>and submit it together with an updated CV.</w:t>
      </w:r>
    </w:p>
    <w:p w14:paraId="41C6DA28" w14:textId="77777777" w:rsidR="0022138C" w:rsidRPr="001F3396" w:rsidRDefault="0022138C" w:rsidP="0051107B">
      <w:pPr>
        <w:rPr>
          <w:rFonts w:ascii="Tahoma" w:hAnsi="Tahoma" w:cs="Tahoma"/>
          <w:b/>
          <w:color w:val="305592"/>
          <w:sz w:val="22"/>
          <w:szCs w:val="22"/>
          <w:u w:val="single"/>
        </w:rPr>
      </w:pPr>
      <w:r w:rsidRPr="001F3396">
        <w:rPr>
          <w:rFonts w:ascii="Tahoma" w:hAnsi="Tahoma" w:cs="Tahoma"/>
          <w:sz w:val="22"/>
          <w:szCs w:val="22"/>
        </w:rPr>
        <w:t xml:space="preserve">All expressions of interest should be sent to: </w:t>
      </w:r>
      <w:hyperlink r:id="rId13" w:history="1">
        <w:r w:rsidR="001F3396" w:rsidRPr="001F3396">
          <w:rPr>
            <w:rStyle w:val="Hyperlink"/>
            <w:rFonts w:ascii="Tahoma" w:hAnsi="Tahoma" w:cs="Tahoma"/>
            <w:sz w:val="22"/>
            <w:szCs w:val="22"/>
          </w:rPr>
          <w:t>youth.trainers@coe.int</w:t>
        </w:r>
      </w:hyperlink>
      <w:r w:rsidR="001F3396" w:rsidRPr="001F3396">
        <w:rPr>
          <w:rStyle w:val="Hyperlink"/>
          <w:rFonts w:ascii="Tahoma" w:hAnsi="Tahoma" w:cs="Tahoma"/>
          <w:b/>
          <w:sz w:val="22"/>
          <w:szCs w:val="22"/>
        </w:rPr>
        <w:t xml:space="preserve"> </w:t>
      </w:r>
    </w:p>
    <w:p w14:paraId="04ABFC36" w14:textId="77777777" w:rsidR="0022138C" w:rsidRPr="001F3396" w:rsidRDefault="0022138C" w:rsidP="0022138C">
      <w:pPr>
        <w:jc w:val="both"/>
        <w:rPr>
          <w:rFonts w:ascii="Tahoma" w:hAnsi="Tahoma" w:cs="Tahoma"/>
          <w:b/>
          <w:sz w:val="22"/>
          <w:szCs w:val="22"/>
        </w:rPr>
      </w:pPr>
    </w:p>
    <w:p w14:paraId="54F768A0" w14:textId="37D79A6E" w:rsidR="001F3396" w:rsidRDefault="0051107B" w:rsidP="001F3396">
      <w:pPr>
        <w:jc w:val="both"/>
        <w:rPr>
          <w:rFonts w:ascii="Tahoma" w:hAnsi="Tahoma" w:cs="Tahoma"/>
          <w:sz w:val="22"/>
          <w:szCs w:val="22"/>
        </w:rPr>
      </w:pPr>
      <w:r w:rsidRPr="001F3396">
        <w:rPr>
          <w:rFonts w:ascii="Tahoma" w:hAnsi="Tahoma" w:cs="Tahoma"/>
          <w:sz w:val="22"/>
          <w:szCs w:val="22"/>
        </w:rPr>
        <w:t xml:space="preserve">For further information, contact </w:t>
      </w:r>
      <w:hyperlink r:id="rId14" w:history="1">
        <w:r w:rsidR="001F3396" w:rsidRPr="00565DDD">
          <w:rPr>
            <w:rStyle w:val="Hyperlink"/>
            <w:rFonts w:ascii="Tahoma" w:hAnsi="Tahoma" w:cs="Tahoma"/>
            <w:sz w:val="22"/>
            <w:szCs w:val="22"/>
          </w:rPr>
          <w:t>youth.trainers@coe.int</w:t>
        </w:r>
      </w:hyperlink>
    </w:p>
    <w:p w14:paraId="3275A721" w14:textId="77777777" w:rsidR="00D81270" w:rsidRDefault="001F3396" w:rsidP="001F3396">
      <w:pPr>
        <w:jc w:val="both"/>
        <w:rPr>
          <w:rFonts w:ascii="Tahoma" w:hAnsi="Tahoma" w:cs="Tahoma"/>
          <w:sz w:val="22"/>
          <w:szCs w:val="22"/>
        </w:rPr>
      </w:pPr>
      <w:r>
        <w:rPr>
          <w:rFonts w:ascii="Tahoma" w:hAnsi="Tahoma" w:cs="Tahoma"/>
          <w:sz w:val="22"/>
          <w:szCs w:val="22"/>
        </w:rPr>
        <w:t xml:space="preserve"> </w:t>
      </w:r>
    </w:p>
    <w:p w14:paraId="2795FE85" w14:textId="13BBA2C6" w:rsidR="00D81270" w:rsidRPr="001F3396" w:rsidRDefault="001F3396" w:rsidP="00590869">
      <w:pPr>
        <w:rPr>
          <w:rFonts w:ascii="Tahoma" w:hAnsi="Tahoma" w:cs="Tahoma"/>
          <w:b/>
          <w:sz w:val="28"/>
          <w:szCs w:val="28"/>
        </w:rPr>
      </w:pPr>
      <w:r>
        <w:rPr>
          <w:rFonts w:ascii="Tahoma" w:hAnsi="Tahoma" w:cs="Tahoma"/>
        </w:rPr>
        <w:br w:type="page"/>
      </w:r>
      <w:r w:rsidR="00D81270" w:rsidRPr="001F3396">
        <w:rPr>
          <w:rFonts w:ascii="Tahoma" w:hAnsi="Tahoma" w:cs="Tahoma"/>
          <w:b/>
          <w:sz w:val="28"/>
          <w:szCs w:val="28"/>
        </w:rPr>
        <w:lastRenderedPageBreak/>
        <w:t>TRAINERS POOL</w:t>
      </w:r>
    </w:p>
    <w:p w14:paraId="4051EDA3" w14:textId="77777777" w:rsidR="008A01BA" w:rsidRPr="008A01BA" w:rsidRDefault="008A01BA" w:rsidP="008A01BA">
      <w:pPr>
        <w:jc w:val="center"/>
        <w:rPr>
          <w:rFonts w:ascii="Tahoma" w:hAnsi="Tahoma" w:cs="Tahoma"/>
          <w:b/>
        </w:rPr>
      </w:pPr>
      <w:r w:rsidRPr="008A01BA">
        <w:rPr>
          <w:rFonts w:ascii="Tahoma" w:hAnsi="Tahoma" w:cs="Tahoma"/>
          <w:b/>
        </w:rPr>
        <w:t>Form for expression of interest</w:t>
      </w:r>
    </w:p>
    <w:p w14:paraId="22165E55" w14:textId="77777777" w:rsidR="00D81270" w:rsidRPr="001F3396" w:rsidRDefault="00D81270" w:rsidP="00D81270">
      <w:pPr>
        <w:rPr>
          <w:rFonts w:ascii="Tahoma" w:hAnsi="Tahoma" w:cs="Tahom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13" w:type="dxa"/>
          <w:bottom w:w="113" w:type="dxa"/>
        </w:tblCellMar>
        <w:tblLook w:val="01E0" w:firstRow="1" w:lastRow="1" w:firstColumn="1" w:lastColumn="1" w:noHBand="0" w:noVBand="0"/>
      </w:tblPr>
      <w:tblGrid>
        <w:gridCol w:w="2628"/>
        <w:gridCol w:w="3150"/>
        <w:gridCol w:w="3150"/>
      </w:tblGrid>
      <w:tr w:rsidR="008A01BA" w:rsidRPr="001F3396" w14:paraId="358B02A4" w14:textId="77777777" w:rsidTr="008A01BA">
        <w:trPr>
          <w:trHeight w:val="1113"/>
        </w:trPr>
        <w:tc>
          <w:tcPr>
            <w:tcW w:w="8928" w:type="dxa"/>
            <w:gridSpan w:val="3"/>
            <w:shd w:val="clear" w:color="auto" w:fill="FFFFFF" w:themeFill="background1"/>
          </w:tcPr>
          <w:p w14:paraId="4F2DADBB" w14:textId="7B5B3150" w:rsidR="008A01BA" w:rsidRPr="00E41E67" w:rsidRDefault="000769CE" w:rsidP="000769CE">
            <w:pPr>
              <w:jc w:val="right"/>
              <w:rPr>
                <w:rFonts w:ascii="Tahoma" w:hAnsi="Tahoma" w:cs="Tahoma"/>
                <w:b/>
                <w:sz w:val="18"/>
                <w:szCs w:val="18"/>
              </w:rPr>
            </w:pPr>
            <w:r w:rsidRPr="00E41E67">
              <w:rPr>
                <w:rFonts w:ascii="Tahoma" w:hAnsi="Tahoma" w:cs="Tahoma"/>
                <w:b/>
                <w:noProof/>
                <w:sz w:val="22"/>
                <w:szCs w:val="22"/>
              </w:rPr>
              <w:drawing>
                <wp:anchor distT="0" distB="0" distL="114300" distR="114300" simplePos="0" relativeHeight="251658240" behindDoc="0" locked="0" layoutInCell="1" allowOverlap="1" wp14:anchorId="3AA3C0D0" wp14:editId="5F394AAC">
                  <wp:simplePos x="0" y="0"/>
                  <wp:positionH relativeFrom="column">
                    <wp:posOffset>-512</wp:posOffset>
                  </wp:positionH>
                  <wp:positionV relativeFrom="paragraph">
                    <wp:posOffset>0</wp:posOffset>
                  </wp:positionV>
                  <wp:extent cx="1384748" cy="745262"/>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748" cy="745262"/>
                          </a:xfrm>
                          <a:prstGeom prst="rect">
                            <a:avLst/>
                          </a:prstGeom>
                          <a:noFill/>
                          <a:ln>
                            <a:noFill/>
                          </a:ln>
                        </pic:spPr>
                      </pic:pic>
                    </a:graphicData>
                  </a:graphic>
                  <wp14:sizeRelH relativeFrom="page">
                    <wp14:pctWidth>0</wp14:pctWidth>
                  </wp14:sizeRelH>
                  <wp14:sizeRelV relativeFrom="page">
                    <wp14:pctHeight>0</wp14:pctHeight>
                  </wp14:sizeRelV>
                </wp:anchor>
              </w:drawing>
            </w:r>
            <w:r w:rsidR="008A01BA" w:rsidRPr="00E41E67">
              <w:rPr>
                <w:rFonts w:ascii="Tahoma" w:hAnsi="Tahoma" w:cs="Tahoma"/>
                <w:b/>
                <w:sz w:val="22"/>
                <w:szCs w:val="22"/>
              </w:rPr>
              <w:t xml:space="preserve">Call for </w:t>
            </w:r>
            <w:r w:rsidR="0084575D" w:rsidRPr="00E41E67">
              <w:rPr>
                <w:rFonts w:ascii="Tahoma" w:hAnsi="Tahoma" w:cs="Tahoma"/>
                <w:b/>
              </w:rPr>
              <w:t>EXPERT GROUP members</w:t>
            </w:r>
          </w:p>
          <w:p w14:paraId="4BD3ED99" w14:textId="33F281A6" w:rsidR="00E41E67" w:rsidRDefault="00E41E67" w:rsidP="00E41E67">
            <w:pPr>
              <w:jc w:val="right"/>
              <w:rPr>
                <w:rFonts w:ascii="Tahoma" w:hAnsi="Tahoma" w:cs="Tahoma"/>
              </w:rPr>
            </w:pPr>
            <w:r w:rsidRPr="00E41E67">
              <w:rPr>
                <w:rFonts w:ascii="Tahoma" w:hAnsi="Tahoma" w:cs="Tahoma"/>
              </w:rPr>
              <w:t>Support the implementation of the</w:t>
            </w:r>
            <w:r>
              <w:rPr>
                <w:rFonts w:ascii="Tahoma" w:hAnsi="Tahoma" w:cs="Tahoma"/>
              </w:rPr>
              <w:t xml:space="preserve"> </w:t>
            </w:r>
            <w:r w:rsidRPr="00E41E67">
              <w:rPr>
                <w:rFonts w:ascii="Tahoma" w:hAnsi="Tahoma" w:cs="Tahoma"/>
              </w:rPr>
              <w:t>Enter!</w:t>
            </w:r>
            <w:r>
              <w:rPr>
                <w:rFonts w:ascii="Tahoma" w:hAnsi="Tahoma" w:cs="Tahoma"/>
              </w:rPr>
              <w:t xml:space="preserve"> </w:t>
            </w:r>
            <w:r w:rsidRPr="00E41E67">
              <w:rPr>
                <w:rFonts w:ascii="Tahoma" w:hAnsi="Tahoma" w:cs="Tahoma"/>
              </w:rPr>
              <w:t xml:space="preserve">Recommendation </w:t>
            </w:r>
          </w:p>
          <w:p w14:paraId="71E9FA8C" w14:textId="632089A1" w:rsidR="00E41E67" w:rsidRPr="00E41E67" w:rsidRDefault="00E41E67" w:rsidP="00E41E67">
            <w:pPr>
              <w:jc w:val="right"/>
              <w:rPr>
                <w:rFonts w:ascii="Tahoma" w:hAnsi="Tahoma" w:cs="Tahoma"/>
              </w:rPr>
            </w:pPr>
            <w:r>
              <w:rPr>
                <w:rFonts w:ascii="Tahoma" w:hAnsi="Tahoma" w:cs="Tahoma"/>
              </w:rPr>
              <w:t>t</w:t>
            </w:r>
            <w:r w:rsidRPr="00E41E67">
              <w:rPr>
                <w:rFonts w:ascii="Tahoma" w:hAnsi="Tahoma" w:cs="Tahoma"/>
              </w:rPr>
              <w:t>hrough</w:t>
            </w:r>
            <w:r>
              <w:rPr>
                <w:rFonts w:ascii="Tahoma" w:hAnsi="Tahoma" w:cs="Tahoma"/>
              </w:rPr>
              <w:t xml:space="preserve"> </w:t>
            </w:r>
            <w:r w:rsidRPr="00E41E67">
              <w:rPr>
                <w:rFonts w:ascii="Tahoma" w:hAnsi="Tahoma" w:cs="Tahoma"/>
              </w:rPr>
              <w:t>local youth policies and youth work</w:t>
            </w:r>
          </w:p>
          <w:p w14:paraId="0356D737" w14:textId="67ADBD2E" w:rsidR="008A01BA" w:rsidRPr="001F3396" w:rsidRDefault="008A01BA" w:rsidP="0084575D">
            <w:pPr>
              <w:jc w:val="right"/>
              <w:rPr>
                <w:rFonts w:ascii="Tahoma" w:hAnsi="Tahoma" w:cs="Tahoma"/>
                <w:b/>
                <w:bCs/>
                <w:sz w:val="32"/>
                <w:szCs w:val="32"/>
              </w:rPr>
            </w:pPr>
          </w:p>
        </w:tc>
      </w:tr>
      <w:tr w:rsidR="00D81270" w:rsidRPr="001F3396" w14:paraId="1401D753" w14:textId="77777777" w:rsidTr="008A01BA">
        <w:tc>
          <w:tcPr>
            <w:tcW w:w="2628" w:type="dxa"/>
            <w:shd w:val="clear" w:color="auto" w:fill="FFFFFF" w:themeFill="background1"/>
          </w:tcPr>
          <w:p w14:paraId="30F1271E" w14:textId="77777777" w:rsidR="00D81270" w:rsidRPr="001F3396" w:rsidRDefault="00D81270" w:rsidP="00606A6B">
            <w:pPr>
              <w:rPr>
                <w:rFonts w:ascii="Tahoma" w:hAnsi="Tahoma" w:cs="Tahoma"/>
                <w:b/>
              </w:rPr>
            </w:pPr>
            <w:r w:rsidRPr="001F3396">
              <w:rPr>
                <w:rFonts w:ascii="Tahoma" w:hAnsi="Tahoma" w:cs="Tahoma"/>
                <w:b/>
              </w:rPr>
              <w:t>Name and SURNAME:</w:t>
            </w:r>
          </w:p>
        </w:tc>
        <w:tc>
          <w:tcPr>
            <w:tcW w:w="6300" w:type="dxa"/>
            <w:gridSpan w:val="2"/>
            <w:shd w:val="clear" w:color="auto" w:fill="FFFFFF" w:themeFill="background1"/>
          </w:tcPr>
          <w:p w14:paraId="2E768610" w14:textId="77777777" w:rsidR="00D81270" w:rsidRPr="001F3396" w:rsidRDefault="008173FC" w:rsidP="00606A6B">
            <w:pPr>
              <w:rPr>
                <w:rFonts w:ascii="Tahoma" w:hAnsi="Tahoma" w:cs="Tahoma"/>
              </w:rPr>
            </w:pPr>
            <w:r w:rsidRPr="001F3396">
              <w:rPr>
                <w:rFonts w:ascii="Tahoma" w:hAnsi="Tahoma" w:cs="Tahoma"/>
              </w:rPr>
              <w:fldChar w:fldCharType="begin">
                <w:ffData>
                  <w:name w:val="Text12"/>
                  <w:enabled/>
                  <w:calcOnExit w:val="0"/>
                  <w:textInput/>
                </w:ffData>
              </w:fldChar>
            </w:r>
            <w:bookmarkStart w:id="2" w:name="Text12"/>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bookmarkEnd w:id="2"/>
          </w:p>
        </w:tc>
      </w:tr>
      <w:tr w:rsidR="00D81270" w:rsidRPr="001F3396" w14:paraId="19B0FB71" w14:textId="77777777" w:rsidTr="008A01BA">
        <w:tc>
          <w:tcPr>
            <w:tcW w:w="2628" w:type="dxa"/>
            <w:shd w:val="clear" w:color="auto" w:fill="FFFFFF" w:themeFill="background1"/>
          </w:tcPr>
          <w:p w14:paraId="25AE57E1" w14:textId="77777777" w:rsidR="00D81270" w:rsidRPr="001F3396" w:rsidRDefault="00D81270" w:rsidP="00606A6B">
            <w:pPr>
              <w:rPr>
                <w:rFonts w:ascii="Tahoma" w:hAnsi="Tahoma" w:cs="Tahoma"/>
                <w:b/>
              </w:rPr>
            </w:pPr>
            <w:r w:rsidRPr="001F3396">
              <w:rPr>
                <w:rFonts w:ascii="Tahoma" w:hAnsi="Tahoma" w:cs="Tahoma"/>
                <w:b/>
              </w:rPr>
              <w:t xml:space="preserve">Email: </w:t>
            </w:r>
          </w:p>
        </w:tc>
        <w:tc>
          <w:tcPr>
            <w:tcW w:w="6300" w:type="dxa"/>
            <w:gridSpan w:val="2"/>
            <w:shd w:val="clear" w:color="auto" w:fill="FFFFFF" w:themeFill="background1"/>
          </w:tcPr>
          <w:p w14:paraId="2C6E2C94" w14:textId="77777777" w:rsidR="00D81270" w:rsidRPr="001F3396" w:rsidRDefault="008173FC" w:rsidP="008173FC">
            <w:pPr>
              <w:rPr>
                <w:rFonts w:ascii="Tahoma" w:hAnsi="Tahoma" w:cs="Tahoma"/>
              </w:rPr>
            </w:pPr>
            <w:r w:rsidRPr="001F3396">
              <w:rPr>
                <w:rFonts w:ascii="Tahoma" w:hAnsi="Tahoma" w:cs="Tahoma"/>
              </w:rPr>
              <w:fldChar w:fldCharType="begin">
                <w:ffData>
                  <w:name w:val="Text13"/>
                  <w:enabled/>
                  <w:calcOnExit w:val="0"/>
                  <w:textInput/>
                </w:ffData>
              </w:fldChar>
            </w:r>
            <w:bookmarkStart w:id="3" w:name="Text13"/>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bookmarkEnd w:id="3"/>
          </w:p>
        </w:tc>
      </w:tr>
      <w:tr w:rsidR="00D81270" w:rsidRPr="001F3396" w14:paraId="76B63F86" w14:textId="77777777" w:rsidTr="008A01BA">
        <w:tc>
          <w:tcPr>
            <w:tcW w:w="2628" w:type="dxa"/>
            <w:shd w:val="clear" w:color="auto" w:fill="FFFFFF" w:themeFill="background1"/>
          </w:tcPr>
          <w:p w14:paraId="35AAD114" w14:textId="77777777" w:rsidR="00D81270" w:rsidRPr="001F3396" w:rsidRDefault="00D81270" w:rsidP="00606A6B">
            <w:pPr>
              <w:rPr>
                <w:rFonts w:ascii="Tahoma" w:hAnsi="Tahoma" w:cs="Tahoma"/>
                <w:b/>
              </w:rPr>
            </w:pPr>
            <w:r w:rsidRPr="001F3396">
              <w:rPr>
                <w:rFonts w:ascii="Tahoma" w:hAnsi="Tahoma" w:cs="Tahoma"/>
                <w:b/>
              </w:rPr>
              <w:t>Telephone/s:</w:t>
            </w:r>
          </w:p>
        </w:tc>
        <w:tc>
          <w:tcPr>
            <w:tcW w:w="6300" w:type="dxa"/>
            <w:gridSpan w:val="2"/>
            <w:shd w:val="clear" w:color="auto" w:fill="FFFFFF" w:themeFill="background1"/>
          </w:tcPr>
          <w:p w14:paraId="7523BA7D" w14:textId="77777777" w:rsidR="00D81270" w:rsidRPr="001F3396" w:rsidRDefault="008173FC" w:rsidP="00606A6B">
            <w:pPr>
              <w:rPr>
                <w:rFonts w:ascii="Tahoma" w:hAnsi="Tahoma" w:cs="Tahoma"/>
              </w:rPr>
            </w:pPr>
            <w:r w:rsidRPr="001F3396">
              <w:rPr>
                <w:rFonts w:ascii="Tahoma" w:hAnsi="Tahoma" w:cs="Tahoma"/>
              </w:rPr>
              <w:fldChar w:fldCharType="begin">
                <w:ffData>
                  <w:name w:val="Text14"/>
                  <w:enabled/>
                  <w:calcOnExit w:val="0"/>
                  <w:textInput/>
                </w:ffData>
              </w:fldChar>
            </w:r>
            <w:bookmarkStart w:id="4" w:name="Text14"/>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bookmarkEnd w:id="4"/>
          </w:p>
        </w:tc>
      </w:tr>
      <w:tr w:rsidR="00D81270" w:rsidRPr="001F3396" w14:paraId="6B04CB4E" w14:textId="77777777" w:rsidTr="008A01BA">
        <w:trPr>
          <w:trHeight w:val="32"/>
        </w:trPr>
        <w:tc>
          <w:tcPr>
            <w:tcW w:w="2628" w:type="dxa"/>
            <w:shd w:val="clear" w:color="auto" w:fill="FFFFFF" w:themeFill="background1"/>
          </w:tcPr>
          <w:p w14:paraId="48AFEA18" w14:textId="77777777" w:rsidR="00D81270" w:rsidRPr="001F3396" w:rsidRDefault="00D81270" w:rsidP="00606A6B">
            <w:pPr>
              <w:rPr>
                <w:rFonts w:ascii="Tahoma" w:hAnsi="Tahoma" w:cs="Tahoma"/>
                <w:b/>
              </w:rPr>
            </w:pPr>
            <w:r w:rsidRPr="001F3396">
              <w:rPr>
                <w:rFonts w:ascii="Tahoma" w:hAnsi="Tahoma" w:cs="Tahoma"/>
                <w:b/>
              </w:rPr>
              <w:t>Address:</w:t>
            </w:r>
          </w:p>
        </w:tc>
        <w:tc>
          <w:tcPr>
            <w:tcW w:w="6300" w:type="dxa"/>
            <w:gridSpan w:val="2"/>
            <w:shd w:val="clear" w:color="auto" w:fill="FFFFFF" w:themeFill="background1"/>
          </w:tcPr>
          <w:p w14:paraId="1FB482A6" w14:textId="77777777" w:rsidR="00D81270" w:rsidRPr="001F3396" w:rsidRDefault="00D81270" w:rsidP="00606A6B">
            <w:pPr>
              <w:rPr>
                <w:rFonts w:ascii="Tahoma" w:hAnsi="Tahoma" w:cs="Tahoma"/>
              </w:rPr>
            </w:pPr>
          </w:p>
        </w:tc>
      </w:tr>
      <w:tr w:rsidR="0022138C" w:rsidRPr="001F3396" w14:paraId="3D0E09B0" w14:textId="77777777" w:rsidTr="009F5B53">
        <w:tc>
          <w:tcPr>
            <w:tcW w:w="2628" w:type="dxa"/>
            <w:shd w:val="clear" w:color="auto" w:fill="FFFFFF" w:themeFill="background1"/>
          </w:tcPr>
          <w:p w14:paraId="31F86799" w14:textId="77777777" w:rsidR="0022138C" w:rsidRPr="001F3396" w:rsidRDefault="0022138C" w:rsidP="007165E7">
            <w:pPr>
              <w:rPr>
                <w:rFonts w:ascii="Tahoma" w:hAnsi="Tahoma" w:cs="Tahoma"/>
                <w:b/>
              </w:rPr>
            </w:pPr>
            <w:r w:rsidRPr="001F3396">
              <w:rPr>
                <w:rFonts w:ascii="Tahoma" w:hAnsi="Tahoma" w:cs="Tahoma"/>
                <w:b/>
              </w:rPr>
              <w:t>Working languages:</w:t>
            </w:r>
          </w:p>
        </w:tc>
        <w:tc>
          <w:tcPr>
            <w:tcW w:w="6300" w:type="dxa"/>
            <w:gridSpan w:val="2"/>
            <w:tcBorders>
              <w:bottom w:val="single" w:sz="4" w:space="0" w:color="auto"/>
            </w:tcBorders>
            <w:shd w:val="clear" w:color="auto" w:fill="FFFFFF" w:themeFill="background1"/>
          </w:tcPr>
          <w:p w14:paraId="21AB2097" w14:textId="77777777" w:rsidR="0022138C" w:rsidRPr="001F3396" w:rsidRDefault="00D106C4" w:rsidP="00D106C4">
            <w:pPr>
              <w:rPr>
                <w:rFonts w:ascii="Tahoma" w:hAnsi="Tahoma" w:cs="Tahoma"/>
              </w:rPr>
            </w:pPr>
            <w:r w:rsidRPr="001F3396">
              <w:rPr>
                <w:rFonts w:ascii="Tahoma" w:hAnsi="Tahoma" w:cs="Tahoma"/>
              </w:rPr>
              <w:fldChar w:fldCharType="begin">
                <w:ffData>
                  <w:name w:val="Check4"/>
                  <w:enabled/>
                  <w:calcOnExit w:val="0"/>
                  <w:checkBox>
                    <w:sizeAuto/>
                    <w:default w:val="0"/>
                  </w:checkBox>
                </w:ffData>
              </w:fldChar>
            </w:r>
            <w:bookmarkStart w:id="5" w:name="Check4"/>
            <w:r w:rsidRPr="001F3396">
              <w:rPr>
                <w:rFonts w:ascii="Tahoma" w:hAnsi="Tahoma" w:cs="Tahoma"/>
              </w:rPr>
              <w:instrText xml:space="preserve"> FORMCHECKBOX </w:instrText>
            </w:r>
            <w:r w:rsidR="00E01A3B">
              <w:rPr>
                <w:rFonts w:ascii="Tahoma" w:hAnsi="Tahoma" w:cs="Tahoma"/>
              </w:rPr>
            </w:r>
            <w:r w:rsidR="00E01A3B">
              <w:rPr>
                <w:rFonts w:ascii="Tahoma" w:hAnsi="Tahoma" w:cs="Tahoma"/>
              </w:rPr>
              <w:fldChar w:fldCharType="separate"/>
            </w:r>
            <w:r w:rsidRPr="001F3396">
              <w:rPr>
                <w:rFonts w:ascii="Tahoma" w:hAnsi="Tahoma" w:cs="Tahoma"/>
              </w:rPr>
              <w:fldChar w:fldCharType="end"/>
            </w:r>
            <w:bookmarkEnd w:id="5"/>
            <w:r w:rsidR="0022138C" w:rsidRPr="001F3396">
              <w:rPr>
                <w:rFonts w:ascii="Tahoma" w:hAnsi="Tahoma" w:cs="Tahoma"/>
              </w:rPr>
              <w:t xml:space="preserve">English  </w:t>
            </w:r>
            <w:r w:rsidRPr="001F3396">
              <w:rPr>
                <w:rFonts w:ascii="Tahoma" w:hAnsi="Tahoma" w:cs="Tahoma"/>
              </w:rPr>
              <w:fldChar w:fldCharType="begin">
                <w:ffData>
                  <w:name w:val="Check5"/>
                  <w:enabled/>
                  <w:calcOnExit w:val="0"/>
                  <w:checkBox>
                    <w:sizeAuto/>
                    <w:default w:val="0"/>
                  </w:checkBox>
                </w:ffData>
              </w:fldChar>
            </w:r>
            <w:bookmarkStart w:id="6" w:name="Check5"/>
            <w:r w:rsidRPr="001F3396">
              <w:rPr>
                <w:rFonts w:ascii="Tahoma" w:hAnsi="Tahoma" w:cs="Tahoma"/>
              </w:rPr>
              <w:instrText xml:space="preserve"> FORMCHECKBOX </w:instrText>
            </w:r>
            <w:r w:rsidR="00E01A3B">
              <w:rPr>
                <w:rFonts w:ascii="Tahoma" w:hAnsi="Tahoma" w:cs="Tahoma"/>
              </w:rPr>
            </w:r>
            <w:r w:rsidR="00E01A3B">
              <w:rPr>
                <w:rFonts w:ascii="Tahoma" w:hAnsi="Tahoma" w:cs="Tahoma"/>
              </w:rPr>
              <w:fldChar w:fldCharType="separate"/>
            </w:r>
            <w:r w:rsidRPr="001F3396">
              <w:rPr>
                <w:rFonts w:ascii="Tahoma" w:hAnsi="Tahoma" w:cs="Tahoma"/>
              </w:rPr>
              <w:fldChar w:fldCharType="end"/>
            </w:r>
            <w:bookmarkEnd w:id="6"/>
            <w:r w:rsidR="00DA3B72" w:rsidRPr="001F3396">
              <w:rPr>
                <w:rFonts w:ascii="Tahoma" w:hAnsi="Tahoma" w:cs="Tahoma"/>
              </w:rPr>
              <w:t>French</w:t>
            </w:r>
            <w:r w:rsidR="0022138C" w:rsidRPr="001F3396">
              <w:rPr>
                <w:rFonts w:ascii="Tahoma" w:hAnsi="Tahoma" w:cs="Tahoma"/>
              </w:rPr>
              <w:t xml:space="preserve">  </w:t>
            </w:r>
            <w:r w:rsidRPr="001F3396">
              <w:rPr>
                <w:rFonts w:ascii="Tahoma" w:hAnsi="Tahoma" w:cs="Tahoma"/>
              </w:rPr>
              <w:fldChar w:fldCharType="begin">
                <w:ffData>
                  <w:name w:val="Check6"/>
                  <w:enabled/>
                  <w:calcOnExit w:val="0"/>
                  <w:checkBox>
                    <w:sizeAuto/>
                    <w:default w:val="0"/>
                  </w:checkBox>
                </w:ffData>
              </w:fldChar>
            </w:r>
            <w:bookmarkStart w:id="7" w:name="Check6"/>
            <w:r w:rsidRPr="001F3396">
              <w:rPr>
                <w:rFonts w:ascii="Tahoma" w:hAnsi="Tahoma" w:cs="Tahoma"/>
              </w:rPr>
              <w:instrText xml:space="preserve"> FORMCHECKBOX </w:instrText>
            </w:r>
            <w:r w:rsidR="00E01A3B">
              <w:rPr>
                <w:rFonts w:ascii="Tahoma" w:hAnsi="Tahoma" w:cs="Tahoma"/>
              </w:rPr>
            </w:r>
            <w:r w:rsidR="00E01A3B">
              <w:rPr>
                <w:rFonts w:ascii="Tahoma" w:hAnsi="Tahoma" w:cs="Tahoma"/>
              </w:rPr>
              <w:fldChar w:fldCharType="separate"/>
            </w:r>
            <w:r w:rsidRPr="001F3396">
              <w:rPr>
                <w:rFonts w:ascii="Tahoma" w:hAnsi="Tahoma" w:cs="Tahoma"/>
              </w:rPr>
              <w:fldChar w:fldCharType="end"/>
            </w:r>
            <w:bookmarkEnd w:id="7"/>
            <w:r w:rsidR="0022138C" w:rsidRPr="001F3396">
              <w:rPr>
                <w:rFonts w:ascii="Tahoma" w:hAnsi="Tahoma" w:cs="Tahoma"/>
              </w:rPr>
              <w:t>Other</w:t>
            </w:r>
            <w:r w:rsidR="008173FC" w:rsidRPr="001F3396">
              <w:rPr>
                <w:rFonts w:ascii="Tahoma" w:hAnsi="Tahoma" w:cs="Tahoma"/>
              </w:rPr>
              <w:t>/s</w:t>
            </w:r>
            <w:r w:rsidR="0022138C" w:rsidRPr="001F3396">
              <w:rPr>
                <w:rFonts w:ascii="Tahoma" w:hAnsi="Tahoma" w:cs="Tahoma"/>
              </w:rPr>
              <w:t>:</w:t>
            </w:r>
            <w:r w:rsidRPr="001F3396">
              <w:rPr>
                <w:rFonts w:ascii="Tahoma" w:hAnsi="Tahoma" w:cs="Tahoma"/>
              </w:rPr>
              <w:fldChar w:fldCharType="begin">
                <w:ffData>
                  <w:name w:val="Text15"/>
                  <w:enabled/>
                  <w:calcOnExit w:val="0"/>
                  <w:textInput/>
                </w:ffData>
              </w:fldChar>
            </w:r>
            <w:bookmarkStart w:id="8" w:name="Text15"/>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bookmarkEnd w:id="8"/>
            <w:r w:rsidRPr="001F3396">
              <w:rPr>
                <w:rFonts w:ascii="Tahoma" w:hAnsi="Tahoma" w:cs="Tahoma"/>
              </w:rPr>
              <w:t xml:space="preserve"> </w:t>
            </w:r>
          </w:p>
        </w:tc>
      </w:tr>
      <w:tr w:rsidR="0032672B" w:rsidRPr="001F3396" w14:paraId="36671F8F" w14:textId="328C863D" w:rsidTr="009F5B53">
        <w:tc>
          <w:tcPr>
            <w:tcW w:w="2628" w:type="dxa"/>
            <w:tcBorders>
              <w:right w:val="single" w:sz="4" w:space="0" w:color="auto"/>
            </w:tcBorders>
            <w:shd w:val="clear" w:color="auto" w:fill="FFFFFF" w:themeFill="background1"/>
          </w:tcPr>
          <w:p w14:paraId="5613E869" w14:textId="4F497331" w:rsidR="0032672B" w:rsidRPr="0032672B" w:rsidRDefault="0032672B" w:rsidP="0032672B">
            <w:pPr>
              <w:rPr>
                <w:rFonts w:ascii="Tahoma" w:hAnsi="Tahoma" w:cs="Tahoma"/>
                <w:bCs/>
                <w:sz w:val="22"/>
                <w:szCs w:val="22"/>
              </w:rPr>
            </w:pPr>
            <w:r w:rsidRPr="0032672B">
              <w:rPr>
                <w:rFonts w:ascii="Tahoma" w:hAnsi="Tahoma" w:cs="Tahoma"/>
                <w:bCs/>
                <w:sz w:val="22"/>
                <w:szCs w:val="22"/>
              </w:rPr>
              <w:t xml:space="preserve">Please check the area(s) </w:t>
            </w:r>
            <w:r w:rsidR="009F5B53">
              <w:rPr>
                <w:rFonts w:ascii="Tahoma" w:hAnsi="Tahoma" w:cs="Tahoma"/>
                <w:bCs/>
                <w:sz w:val="22"/>
                <w:szCs w:val="22"/>
              </w:rPr>
              <w:t xml:space="preserve">of your expertise and particular experience: </w:t>
            </w:r>
          </w:p>
          <w:p w14:paraId="4D27A3F1" w14:textId="76DE6C12" w:rsidR="0032672B" w:rsidRPr="0032672B" w:rsidRDefault="0032672B" w:rsidP="0032672B">
            <w:pPr>
              <w:rPr>
                <w:rFonts w:ascii="Tahoma" w:hAnsi="Tahoma" w:cs="Tahoma"/>
                <w:bCs/>
                <w:sz w:val="22"/>
                <w:szCs w:val="22"/>
              </w:rPr>
            </w:pPr>
          </w:p>
        </w:tc>
        <w:tc>
          <w:tcPr>
            <w:tcW w:w="3150" w:type="dxa"/>
            <w:tcBorders>
              <w:top w:val="single" w:sz="4" w:space="0" w:color="auto"/>
              <w:left w:val="single" w:sz="4" w:space="0" w:color="auto"/>
              <w:bottom w:val="single" w:sz="4" w:space="0" w:color="auto"/>
              <w:right w:val="nil"/>
            </w:tcBorders>
            <w:shd w:val="clear" w:color="auto" w:fill="FFFFFF" w:themeFill="background1"/>
          </w:tcPr>
          <w:p w14:paraId="0D09D658" w14:textId="3F57F436" w:rsidR="0032672B" w:rsidRPr="009F5B53" w:rsidRDefault="0032672B" w:rsidP="0032672B">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Local youth policy making</w:t>
            </w:r>
          </w:p>
          <w:p w14:paraId="2C409994" w14:textId="299EE75F" w:rsidR="0032672B" w:rsidRPr="009F5B53" w:rsidRDefault="0032672B" w:rsidP="0032672B">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Local youth work</w:t>
            </w:r>
          </w:p>
          <w:p w14:paraId="175F6B37" w14:textId="0F320581" w:rsidR="0032672B" w:rsidRPr="0032672B" w:rsidRDefault="0032672B" w:rsidP="0032672B">
            <w:pPr>
              <w:numPr>
                <w:ilvl w:val="0"/>
                <w:numId w:val="23"/>
              </w:numPr>
              <w:tabs>
                <w:tab w:val="clear" w:pos="720"/>
                <w:tab w:val="num" w:pos="360"/>
              </w:tabs>
              <w:ind w:left="351" w:hanging="283"/>
              <w:rPr>
                <w:rFonts w:ascii="Tahoma" w:hAnsi="Tahoma" w:cs="Tahoma"/>
                <w:bCs/>
                <w:sz w:val="22"/>
                <w:szCs w:val="22"/>
              </w:rPr>
            </w:pPr>
            <w:r w:rsidRPr="0032672B">
              <w:rPr>
                <w:rFonts w:ascii="Tahoma" w:hAnsi="Tahoma" w:cs="Tahoma"/>
                <w:bCs/>
                <w:sz w:val="22"/>
                <w:szCs w:val="22"/>
              </w:rPr>
              <w:t>Education and training</w:t>
            </w:r>
          </w:p>
          <w:p w14:paraId="42A0E955" w14:textId="77777777" w:rsidR="0032672B" w:rsidRPr="0032672B" w:rsidRDefault="0032672B" w:rsidP="0032672B">
            <w:pPr>
              <w:numPr>
                <w:ilvl w:val="0"/>
                <w:numId w:val="23"/>
              </w:numPr>
              <w:tabs>
                <w:tab w:val="clear" w:pos="720"/>
                <w:tab w:val="num" w:pos="360"/>
              </w:tabs>
              <w:ind w:left="351" w:hanging="283"/>
              <w:rPr>
                <w:rFonts w:ascii="Tahoma" w:hAnsi="Tahoma" w:cs="Tahoma"/>
                <w:bCs/>
                <w:sz w:val="22"/>
                <w:szCs w:val="22"/>
              </w:rPr>
            </w:pPr>
            <w:r w:rsidRPr="0032672B">
              <w:rPr>
                <w:rFonts w:ascii="Tahoma" w:hAnsi="Tahoma" w:cs="Tahoma"/>
                <w:bCs/>
                <w:sz w:val="22"/>
                <w:szCs w:val="22"/>
              </w:rPr>
              <w:t>Employment</w:t>
            </w:r>
          </w:p>
          <w:p w14:paraId="32243F3E" w14:textId="77777777" w:rsidR="0032672B" w:rsidRPr="0032672B" w:rsidRDefault="0032672B" w:rsidP="0032672B">
            <w:pPr>
              <w:numPr>
                <w:ilvl w:val="0"/>
                <w:numId w:val="23"/>
              </w:numPr>
              <w:tabs>
                <w:tab w:val="clear" w:pos="720"/>
                <w:tab w:val="num" w:pos="360"/>
              </w:tabs>
              <w:ind w:left="351" w:hanging="283"/>
              <w:rPr>
                <w:rFonts w:ascii="Tahoma" w:hAnsi="Tahoma" w:cs="Tahoma"/>
                <w:bCs/>
                <w:sz w:val="22"/>
                <w:szCs w:val="22"/>
              </w:rPr>
            </w:pPr>
            <w:r w:rsidRPr="0032672B">
              <w:rPr>
                <w:rFonts w:ascii="Tahoma" w:hAnsi="Tahoma" w:cs="Tahoma"/>
                <w:bCs/>
                <w:sz w:val="22"/>
                <w:szCs w:val="22"/>
              </w:rPr>
              <w:t>Health</w:t>
            </w:r>
          </w:p>
          <w:p w14:paraId="339AED70" w14:textId="77777777" w:rsidR="0032672B" w:rsidRPr="0032672B" w:rsidRDefault="0032672B" w:rsidP="0032672B">
            <w:pPr>
              <w:numPr>
                <w:ilvl w:val="0"/>
                <w:numId w:val="23"/>
              </w:numPr>
              <w:tabs>
                <w:tab w:val="clear" w:pos="720"/>
                <w:tab w:val="num" w:pos="360"/>
              </w:tabs>
              <w:ind w:left="351" w:hanging="283"/>
              <w:rPr>
                <w:rFonts w:ascii="Tahoma" w:hAnsi="Tahoma" w:cs="Tahoma"/>
                <w:bCs/>
                <w:sz w:val="22"/>
                <w:szCs w:val="22"/>
              </w:rPr>
            </w:pPr>
            <w:r w:rsidRPr="0032672B">
              <w:rPr>
                <w:rFonts w:ascii="Tahoma" w:hAnsi="Tahoma" w:cs="Tahoma"/>
                <w:bCs/>
                <w:sz w:val="22"/>
                <w:szCs w:val="22"/>
              </w:rPr>
              <w:t>Housing</w:t>
            </w:r>
          </w:p>
          <w:p w14:paraId="5993B934" w14:textId="77777777" w:rsidR="0032672B" w:rsidRPr="0032672B" w:rsidRDefault="0032672B" w:rsidP="0032672B">
            <w:pPr>
              <w:numPr>
                <w:ilvl w:val="0"/>
                <w:numId w:val="23"/>
              </w:numPr>
              <w:tabs>
                <w:tab w:val="clear" w:pos="720"/>
                <w:tab w:val="num" w:pos="360"/>
              </w:tabs>
              <w:ind w:left="351" w:hanging="283"/>
              <w:rPr>
                <w:rFonts w:ascii="Tahoma" w:hAnsi="Tahoma" w:cs="Tahoma"/>
                <w:bCs/>
                <w:sz w:val="22"/>
                <w:szCs w:val="22"/>
              </w:rPr>
            </w:pPr>
            <w:r w:rsidRPr="0032672B">
              <w:rPr>
                <w:rFonts w:ascii="Tahoma" w:hAnsi="Tahoma" w:cs="Tahoma"/>
                <w:bCs/>
                <w:sz w:val="22"/>
                <w:szCs w:val="22"/>
              </w:rPr>
              <w:t>Information and counselling</w:t>
            </w:r>
          </w:p>
          <w:p w14:paraId="04C9379C" w14:textId="0BD395F8" w:rsidR="0032672B" w:rsidRPr="009F5B53" w:rsidRDefault="0032672B" w:rsidP="009F5B53">
            <w:pPr>
              <w:numPr>
                <w:ilvl w:val="0"/>
                <w:numId w:val="23"/>
              </w:numPr>
              <w:tabs>
                <w:tab w:val="clear" w:pos="720"/>
                <w:tab w:val="num" w:pos="360"/>
              </w:tabs>
              <w:ind w:left="351" w:hanging="283"/>
              <w:rPr>
                <w:rFonts w:ascii="Tahoma" w:hAnsi="Tahoma" w:cs="Tahoma"/>
                <w:bCs/>
                <w:sz w:val="22"/>
                <w:szCs w:val="22"/>
              </w:rPr>
            </w:pPr>
            <w:r w:rsidRPr="0032672B">
              <w:rPr>
                <w:rFonts w:ascii="Tahoma" w:hAnsi="Tahoma" w:cs="Tahoma"/>
                <w:bCs/>
                <w:sz w:val="22"/>
                <w:szCs w:val="22"/>
              </w:rPr>
              <w:t xml:space="preserve">Sports, </w:t>
            </w:r>
            <w:r w:rsidR="009F5B53" w:rsidRPr="009F5B53">
              <w:rPr>
                <w:rFonts w:ascii="Tahoma" w:hAnsi="Tahoma" w:cs="Tahoma"/>
                <w:bCs/>
                <w:sz w:val="22"/>
                <w:szCs w:val="22"/>
              </w:rPr>
              <w:t>leisure,</w:t>
            </w:r>
            <w:r w:rsidRPr="0032672B">
              <w:rPr>
                <w:rFonts w:ascii="Tahoma" w:hAnsi="Tahoma" w:cs="Tahoma"/>
                <w:bCs/>
                <w:sz w:val="22"/>
                <w:szCs w:val="22"/>
              </w:rPr>
              <w:t xml:space="preserve"> and culture</w:t>
            </w:r>
          </w:p>
        </w:tc>
        <w:tc>
          <w:tcPr>
            <w:tcW w:w="3150" w:type="dxa"/>
            <w:tcBorders>
              <w:top w:val="single" w:sz="4" w:space="0" w:color="auto"/>
              <w:left w:val="nil"/>
              <w:bottom w:val="single" w:sz="4" w:space="0" w:color="auto"/>
              <w:right w:val="single" w:sz="4" w:space="0" w:color="auto"/>
            </w:tcBorders>
            <w:shd w:val="clear" w:color="auto" w:fill="FFFFFF" w:themeFill="background1"/>
          </w:tcPr>
          <w:p w14:paraId="17D2C962" w14:textId="77777777" w:rsidR="009F5B53" w:rsidRDefault="009F5B53" w:rsidP="009F5B53">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Measures against segregation and isolatio</w:t>
            </w:r>
            <w:r>
              <w:rPr>
                <w:rFonts w:ascii="Tahoma" w:hAnsi="Tahoma" w:cs="Tahoma"/>
                <w:bCs/>
                <w:sz w:val="22"/>
                <w:szCs w:val="22"/>
              </w:rPr>
              <w:t>n</w:t>
            </w:r>
          </w:p>
          <w:p w14:paraId="598BE9E5" w14:textId="4A436DA9" w:rsidR="009F5B53" w:rsidRPr="009F5B53" w:rsidRDefault="009F5B53" w:rsidP="009F5B53">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Youth participation in decisions related to their living environment</w:t>
            </w:r>
          </w:p>
          <w:p w14:paraId="6798CFBB" w14:textId="77777777" w:rsidR="009F5B53" w:rsidRPr="009F5B53" w:rsidRDefault="009F5B53" w:rsidP="009F5B53">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Non-formal education on social inclusion</w:t>
            </w:r>
          </w:p>
          <w:p w14:paraId="6C661518" w14:textId="77777777" w:rsidR="009F5B53" w:rsidRPr="009F5B53" w:rsidRDefault="009F5B53" w:rsidP="009F5B53">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 xml:space="preserve">Gender-sensitive youth policies </w:t>
            </w:r>
          </w:p>
          <w:p w14:paraId="54069BAA" w14:textId="23442398" w:rsidR="0032672B" w:rsidRPr="009F5B53" w:rsidRDefault="009F5B53" w:rsidP="009F5B53">
            <w:pPr>
              <w:numPr>
                <w:ilvl w:val="0"/>
                <w:numId w:val="23"/>
              </w:numPr>
              <w:tabs>
                <w:tab w:val="clear" w:pos="720"/>
                <w:tab w:val="num" w:pos="360"/>
              </w:tabs>
              <w:ind w:left="351" w:hanging="283"/>
              <w:rPr>
                <w:rFonts w:ascii="Tahoma" w:hAnsi="Tahoma" w:cs="Tahoma"/>
                <w:bCs/>
                <w:sz w:val="22"/>
                <w:szCs w:val="22"/>
              </w:rPr>
            </w:pPr>
            <w:r w:rsidRPr="009F5B53">
              <w:rPr>
                <w:rFonts w:ascii="Tahoma" w:hAnsi="Tahoma" w:cs="Tahoma"/>
                <w:bCs/>
                <w:sz w:val="22"/>
                <w:szCs w:val="22"/>
              </w:rPr>
              <w:t>Other:</w:t>
            </w:r>
          </w:p>
        </w:tc>
      </w:tr>
    </w:tbl>
    <w:p w14:paraId="5F1ABDAC" w14:textId="77777777" w:rsidR="0022138C" w:rsidRPr="001F3396" w:rsidRDefault="0022138C" w:rsidP="0022138C">
      <w:pPr>
        <w:rPr>
          <w:rFonts w:ascii="Tahoma" w:hAnsi="Tahoma" w:cs="Tahoma"/>
          <w:sz w:val="22"/>
          <w:szCs w:val="22"/>
        </w:rPr>
      </w:pPr>
    </w:p>
    <w:p w14:paraId="1FEB5E75" w14:textId="16B21F3E" w:rsidR="00D81270" w:rsidRPr="001F3396" w:rsidRDefault="00D81270" w:rsidP="00D81270">
      <w:pPr>
        <w:outlineLvl w:val="0"/>
        <w:rPr>
          <w:rFonts w:ascii="Tahoma" w:hAnsi="Tahoma" w:cs="Tahoma"/>
          <w:b/>
        </w:rPr>
      </w:pPr>
      <w:r w:rsidRPr="001F3396">
        <w:rPr>
          <w:rFonts w:ascii="Tahoma" w:hAnsi="Tahoma" w:cs="Tahoma"/>
          <w:b/>
        </w:rPr>
        <w:t xml:space="preserve">Please </w:t>
      </w:r>
      <w:r w:rsidR="00F440D5" w:rsidRPr="001F3396">
        <w:rPr>
          <w:rFonts w:ascii="Tahoma" w:hAnsi="Tahoma" w:cs="Tahoma"/>
          <w:b/>
        </w:rPr>
        <w:t xml:space="preserve">provide </w:t>
      </w:r>
      <w:r w:rsidR="00F440D5" w:rsidRPr="001F3396">
        <w:rPr>
          <w:rFonts w:ascii="Tahoma" w:hAnsi="Tahoma" w:cs="Tahoma"/>
          <w:b/>
          <w:u w:val="single"/>
        </w:rPr>
        <w:t>synthetically</w:t>
      </w:r>
      <w:r w:rsidR="00F440D5" w:rsidRPr="001F3396">
        <w:rPr>
          <w:rFonts w:ascii="Tahoma" w:hAnsi="Tahoma" w:cs="Tahoma"/>
          <w:b/>
        </w:rPr>
        <w:t xml:space="preserve"> examples and details</w:t>
      </w:r>
      <w:r w:rsidR="0084575D">
        <w:rPr>
          <w:rFonts w:ascii="Tahoma" w:hAnsi="Tahoma" w:cs="Tahoma"/>
          <w:b/>
        </w:rPr>
        <w:t xml:space="preserve"> of your experiences and expertise on the following competences</w:t>
      </w:r>
      <w:r w:rsidRPr="001F3396">
        <w:rPr>
          <w:rFonts w:ascii="Tahoma" w:hAnsi="Tahoma" w:cs="Tahoma"/>
          <w:b/>
        </w:rPr>
        <w:t>:</w:t>
      </w:r>
    </w:p>
    <w:p w14:paraId="2393625B" w14:textId="77777777" w:rsidR="006B2D6A" w:rsidRPr="001F3396" w:rsidRDefault="006B2D6A" w:rsidP="00D81270">
      <w:pPr>
        <w:outlineLvl w:val="0"/>
        <w:rPr>
          <w:rFonts w:ascii="Tahoma" w:hAnsi="Tahoma" w:cs="Tahoma"/>
          <w:b/>
        </w:rPr>
      </w:pPr>
    </w:p>
    <w:p w14:paraId="468621B4" w14:textId="77777777" w:rsidR="00E41E67" w:rsidRDefault="0084575D" w:rsidP="00E41E67">
      <w:pPr>
        <w:pStyle w:val="ListParagraph"/>
        <w:numPr>
          <w:ilvl w:val="0"/>
          <w:numId w:val="19"/>
        </w:numPr>
        <w:outlineLvl w:val="0"/>
        <w:rPr>
          <w:rFonts w:ascii="Tahoma" w:hAnsi="Tahoma" w:cs="Tahoma"/>
        </w:rPr>
      </w:pPr>
      <w:r w:rsidRPr="0084575D">
        <w:rPr>
          <w:rFonts w:ascii="Tahoma" w:hAnsi="Tahoma" w:cs="Tahoma"/>
        </w:rPr>
        <w:t xml:space="preserve">Knowledge of the human rights framework, specifically social rights, international mechanisms, European and national policy development using a human right’s based approach and excellent knowledge of the Enter! Recommendation’s contents. </w:t>
      </w:r>
    </w:p>
    <w:p w14:paraId="0684A496" w14:textId="18D53605" w:rsidR="0084575D" w:rsidRPr="00E41E67" w:rsidRDefault="0084575D" w:rsidP="00E41E67">
      <w:pPr>
        <w:pStyle w:val="ListParagraph"/>
        <w:outlineLvl w:val="0"/>
        <w:rPr>
          <w:rFonts w:ascii="Tahoma" w:hAnsi="Tahoma" w:cs="Tahoma"/>
        </w:rPr>
      </w:pPr>
      <w:r w:rsidRPr="00E41E67">
        <w:rPr>
          <w:rFonts w:ascii="Tahoma" w:hAnsi="Tahoma" w:cs="Tahoma"/>
        </w:rPr>
        <w:fldChar w:fldCharType="begin">
          <w:ffData>
            <w:name w:val="Text11"/>
            <w:enabled/>
            <w:calcOnExit w:val="0"/>
            <w:textInput/>
          </w:ffData>
        </w:fldChar>
      </w:r>
      <w:r w:rsidRPr="00E41E67">
        <w:rPr>
          <w:rFonts w:ascii="Tahoma" w:hAnsi="Tahoma" w:cs="Tahoma"/>
        </w:rPr>
        <w:instrText xml:space="preserve"> FORMTEXT </w:instrText>
      </w:r>
      <w:r w:rsidRPr="00E41E67">
        <w:rPr>
          <w:rFonts w:ascii="Tahoma" w:hAnsi="Tahoma" w:cs="Tahoma"/>
        </w:rPr>
        <w:fldChar w:fldCharType="separate"/>
      </w:r>
      <w:r w:rsidRPr="001F3396">
        <w:rPr>
          <w:noProof/>
        </w:rPr>
        <w:t> </w:t>
      </w:r>
      <w:r w:rsidRPr="001F3396">
        <w:rPr>
          <w:noProof/>
        </w:rPr>
        <w:t> </w:t>
      </w:r>
      <w:r w:rsidRPr="001F3396">
        <w:rPr>
          <w:noProof/>
        </w:rPr>
        <w:t> </w:t>
      </w:r>
      <w:r w:rsidRPr="001F3396">
        <w:rPr>
          <w:noProof/>
        </w:rPr>
        <w:t> </w:t>
      </w:r>
      <w:r w:rsidRPr="001F3396">
        <w:rPr>
          <w:noProof/>
        </w:rPr>
        <w:t> </w:t>
      </w:r>
      <w:r w:rsidRPr="00E41E67">
        <w:rPr>
          <w:rFonts w:ascii="Tahoma" w:hAnsi="Tahoma" w:cs="Tahoma"/>
        </w:rPr>
        <w:fldChar w:fldCharType="end"/>
      </w:r>
    </w:p>
    <w:p w14:paraId="0197CB2D" w14:textId="77777777" w:rsidR="0084575D" w:rsidRPr="0084575D" w:rsidRDefault="0084575D" w:rsidP="0084575D">
      <w:pPr>
        <w:pStyle w:val="ListParagraph"/>
        <w:jc w:val="both"/>
        <w:rPr>
          <w:rFonts w:ascii="Tahoma" w:hAnsi="Tahoma" w:cs="Tahoma"/>
        </w:rPr>
      </w:pPr>
    </w:p>
    <w:p w14:paraId="7F6BDBFE" w14:textId="77777777" w:rsidR="00E41E67" w:rsidRDefault="0084575D" w:rsidP="00E41E67">
      <w:pPr>
        <w:pStyle w:val="ListParagraph"/>
        <w:numPr>
          <w:ilvl w:val="0"/>
          <w:numId w:val="19"/>
        </w:numPr>
        <w:outlineLvl w:val="0"/>
        <w:rPr>
          <w:rFonts w:ascii="Tahoma" w:hAnsi="Tahoma" w:cs="Tahoma"/>
        </w:rPr>
      </w:pPr>
      <w:r w:rsidRPr="0084575D">
        <w:rPr>
          <w:rFonts w:ascii="Tahoma" w:hAnsi="Tahoma" w:cs="Tahoma"/>
        </w:rPr>
        <w:t xml:space="preserve">Knowledge of youth policy development and access to social rights for young people in the Council of Europe member states, as well as of the youth policy principles in the Council of Europe, including how to integrate youth work, </w:t>
      </w:r>
      <w:proofErr w:type="gramStart"/>
      <w:r w:rsidRPr="0084575D">
        <w:rPr>
          <w:rFonts w:ascii="Tahoma" w:hAnsi="Tahoma" w:cs="Tahoma"/>
        </w:rPr>
        <w:t>policy</w:t>
      </w:r>
      <w:proofErr w:type="gramEnd"/>
      <w:r w:rsidRPr="0084575D">
        <w:rPr>
          <w:rFonts w:ascii="Tahoma" w:hAnsi="Tahoma" w:cs="Tahoma"/>
        </w:rPr>
        <w:t xml:space="preserve"> and research.</w:t>
      </w:r>
    </w:p>
    <w:p w14:paraId="7AED83D5" w14:textId="7EDD0092" w:rsidR="0084575D" w:rsidRPr="00E41E67" w:rsidRDefault="0084575D" w:rsidP="00E41E67">
      <w:pPr>
        <w:pStyle w:val="ListParagraph"/>
        <w:outlineLvl w:val="0"/>
        <w:rPr>
          <w:rFonts w:ascii="Tahoma" w:hAnsi="Tahoma" w:cs="Tahoma"/>
        </w:rPr>
      </w:pPr>
      <w:r w:rsidRPr="00E41E67">
        <w:rPr>
          <w:rFonts w:ascii="Tahoma" w:hAnsi="Tahoma" w:cs="Tahoma"/>
        </w:rPr>
        <w:fldChar w:fldCharType="begin">
          <w:ffData>
            <w:name w:val="Text11"/>
            <w:enabled/>
            <w:calcOnExit w:val="0"/>
            <w:textInput/>
          </w:ffData>
        </w:fldChar>
      </w:r>
      <w:r w:rsidRPr="00E41E67">
        <w:rPr>
          <w:rFonts w:ascii="Tahoma" w:hAnsi="Tahoma" w:cs="Tahoma"/>
        </w:rPr>
        <w:instrText xml:space="preserve"> FORMTEXT </w:instrText>
      </w:r>
      <w:r w:rsidRPr="00E41E67">
        <w:rPr>
          <w:rFonts w:ascii="Tahoma" w:hAnsi="Tahoma" w:cs="Tahoma"/>
        </w:rPr>
        <w:fldChar w:fldCharType="separate"/>
      </w:r>
      <w:r w:rsidRPr="001F3396">
        <w:rPr>
          <w:noProof/>
        </w:rPr>
        <w:t> </w:t>
      </w:r>
      <w:r w:rsidRPr="001F3396">
        <w:rPr>
          <w:noProof/>
        </w:rPr>
        <w:t> </w:t>
      </w:r>
      <w:r w:rsidRPr="001F3396">
        <w:rPr>
          <w:noProof/>
        </w:rPr>
        <w:t> </w:t>
      </w:r>
      <w:r w:rsidRPr="001F3396">
        <w:rPr>
          <w:noProof/>
        </w:rPr>
        <w:t> </w:t>
      </w:r>
      <w:r w:rsidRPr="001F3396">
        <w:rPr>
          <w:noProof/>
        </w:rPr>
        <w:t> </w:t>
      </w:r>
      <w:r w:rsidRPr="00E41E67">
        <w:rPr>
          <w:rFonts w:ascii="Tahoma" w:hAnsi="Tahoma" w:cs="Tahoma"/>
        </w:rPr>
        <w:fldChar w:fldCharType="end"/>
      </w:r>
    </w:p>
    <w:p w14:paraId="26D6D47A" w14:textId="77777777" w:rsidR="0084575D" w:rsidRDefault="0084575D" w:rsidP="0084575D">
      <w:pPr>
        <w:pStyle w:val="ListParagraph"/>
        <w:outlineLvl w:val="0"/>
        <w:rPr>
          <w:rFonts w:ascii="Tahoma" w:hAnsi="Tahoma" w:cs="Tahoma"/>
        </w:rPr>
      </w:pPr>
    </w:p>
    <w:p w14:paraId="4F7C639B" w14:textId="1977DFF1" w:rsidR="0084575D" w:rsidRPr="0084575D" w:rsidRDefault="0084575D" w:rsidP="00E41E67">
      <w:pPr>
        <w:pStyle w:val="ListParagraph"/>
        <w:numPr>
          <w:ilvl w:val="0"/>
          <w:numId w:val="19"/>
        </w:numPr>
        <w:outlineLvl w:val="0"/>
        <w:rPr>
          <w:rFonts w:ascii="Tahoma" w:hAnsi="Tahoma" w:cs="Tahoma"/>
        </w:rPr>
      </w:pPr>
      <w:r w:rsidRPr="0084575D">
        <w:rPr>
          <w:rFonts w:ascii="Tahoma" w:hAnsi="Tahoma" w:cs="Tahoma"/>
        </w:rPr>
        <w:t>A good understanding of the concepts and manifestations of exclusion, discrimination and violence and their effects on young people.</w:t>
      </w:r>
    </w:p>
    <w:p w14:paraId="192B45A1" w14:textId="065EFCC0" w:rsidR="0084575D" w:rsidRPr="0084575D" w:rsidRDefault="0084575D" w:rsidP="0084575D">
      <w:pPr>
        <w:pStyle w:val="ListParagraph"/>
        <w:jc w:val="both"/>
        <w:rPr>
          <w:rFonts w:ascii="Tahoma" w:hAnsi="Tahoma" w:cs="Tahoma"/>
        </w:rPr>
      </w:pPr>
      <w:r w:rsidRPr="0084575D">
        <w:rPr>
          <w:rFonts w:ascii="Tahoma" w:hAnsi="Tahoma" w:cs="Tahoma"/>
        </w:rPr>
        <w:fldChar w:fldCharType="begin">
          <w:ffData>
            <w:name w:val="Text11"/>
            <w:enabled/>
            <w:calcOnExit w:val="0"/>
            <w:textInput/>
          </w:ffData>
        </w:fldChar>
      </w:r>
      <w:r w:rsidRPr="0084575D">
        <w:rPr>
          <w:rFonts w:ascii="Tahoma" w:hAnsi="Tahoma" w:cs="Tahoma"/>
        </w:rPr>
        <w:instrText xml:space="preserve"> FORMTEXT </w:instrText>
      </w:r>
      <w:r w:rsidRPr="0084575D">
        <w:rPr>
          <w:rFonts w:ascii="Tahoma" w:hAnsi="Tahoma" w:cs="Tahoma"/>
        </w:rPr>
      </w:r>
      <w:r w:rsidRPr="0084575D">
        <w:rPr>
          <w:rFonts w:ascii="Tahoma" w:hAnsi="Tahoma" w:cs="Tahoma"/>
        </w:rPr>
        <w:fldChar w:fldCharType="separate"/>
      </w:r>
      <w:r w:rsidRPr="001F3396">
        <w:rPr>
          <w:noProof/>
        </w:rPr>
        <w:t> </w:t>
      </w:r>
      <w:r w:rsidRPr="001F3396">
        <w:rPr>
          <w:noProof/>
        </w:rPr>
        <w:t> </w:t>
      </w:r>
      <w:r w:rsidRPr="001F3396">
        <w:rPr>
          <w:noProof/>
        </w:rPr>
        <w:t> </w:t>
      </w:r>
      <w:r w:rsidRPr="001F3396">
        <w:rPr>
          <w:noProof/>
        </w:rPr>
        <w:t> </w:t>
      </w:r>
      <w:r w:rsidRPr="001F3396">
        <w:rPr>
          <w:noProof/>
        </w:rPr>
        <w:t> </w:t>
      </w:r>
      <w:r w:rsidRPr="0084575D">
        <w:rPr>
          <w:rFonts w:ascii="Tahoma" w:hAnsi="Tahoma" w:cs="Tahoma"/>
        </w:rPr>
        <w:fldChar w:fldCharType="end"/>
      </w:r>
    </w:p>
    <w:p w14:paraId="39211278" w14:textId="77777777" w:rsidR="0084575D" w:rsidRDefault="0084575D" w:rsidP="0084575D">
      <w:pPr>
        <w:pStyle w:val="ListParagraph"/>
        <w:outlineLvl w:val="0"/>
        <w:rPr>
          <w:rFonts w:ascii="Tahoma" w:hAnsi="Tahoma" w:cs="Tahoma"/>
        </w:rPr>
      </w:pPr>
    </w:p>
    <w:p w14:paraId="6E5F1188" w14:textId="2F8F3778" w:rsidR="0084575D" w:rsidRPr="0084575D" w:rsidRDefault="0084575D" w:rsidP="00E41E67">
      <w:pPr>
        <w:pStyle w:val="ListParagraph"/>
        <w:numPr>
          <w:ilvl w:val="0"/>
          <w:numId w:val="18"/>
        </w:numPr>
        <w:ind w:left="709"/>
        <w:outlineLvl w:val="0"/>
        <w:rPr>
          <w:rFonts w:ascii="Tahoma" w:hAnsi="Tahoma" w:cs="Tahoma"/>
        </w:rPr>
      </w:pPr>
      <w:r w:rsidRPr="0084575D">
        <w:rPr>
          <w:rFonts w:ascii="Tahoma" w:hAnsi="Tahoma" w:cs="Tahoma"/>
        </w:rPr>
        <w:t>Experience in partnership development between civil society and local and regional authorities including promoting and advocacy for access to social rights.</w:t>
      </w:r>
    </w:p>
    <w:p w14:paraId="3E81D920" w14:textId="2F64A9B3" w:rsidR="0084575D" w:rsidRDefault="0084575D" w:rsidP="0084575D">
      <w:pPr>
        <w:pStyle w:val="ListParagraph"/>
        <w:jc w:val="both"/>
        <w:rPr>
          <w:rFonts w:ascii="Tahoma" w:hAnsi="Tahoma" w:cs="Tahoma"/>
        </w:rPr>
      </w:pPr>
      <w:r w:rsidRPr="0084575D">
        <w:rPr>
          <w:rFonts w:ascii="Tahoma" w:hAnsi="Tahoma" w:cs="Tahoma"/>
        </w:rPr>
        <w:fldChar w:fldCharType="begin">
          <w:ffData>
            <w:name w:val="Text11"/>
            <w:enabled/>
            <w:calcOnExit w:val="0"/>
            <w:textInput/>
          </w:ffData>
        </w:fldChar>
      </w:r>
      <w:r w:rsidRPr="0084575D">
        <w:rPr>
          <w:rFonts w:ascii="Tahoma" w:hAnsi="Tahoma" w:cs="Tahoma"/>
        </w:rPr>
        <w:instrText xml:space="preserve"> FORMTEXT </w:instrText>
      </w:r>
      <w:r w:rsidRPr="0084575D">
        <w:rPr>
          <w:rFonts w:ascii="Tahoma" w:hAnsi="Tahoma" w:cs="Tahoma"/>
        </w:rPr>
      </w:r>
      <w:r w:rsidRPr="0084575D">
        <w:rPr>
          <w:rFonts w:ascii="Tahoma" w:hAnsi="Tahoma" w:cs="Tahoma"/>
        </w:rPr>
        <w:fldChar w:fldCharType="separate"/>
      </w:r>
      <w:r w:rsidRPr="001F3396">
        <w:rPr>
          <w:noProof/>
        </w:rPr>
        <w:t> </w:t>
      </w:r>
      <w:r w:rsidRPr="001F3396">
        <w:rPr>
          <w:noProof/>
        </w:rPr>
        <w:t> </w:t>
      </w:r>
      <w:r w:rsidRPr="001F3396">
        <w:rPr>
          <w:noProof/>
        </w:rPr>
        <w:t> </w:t>
      </w:r>
      <w:r w:rsidRPr="001F3396">
        <w:rPr>
          <w:noProof/>
        </w:rPr>
        <w:t> </w:t>
      </w:r>
      <w:r w:rsidRPr="001F3396">
        <w:rPr>
          <w:noProof/>
        </w:rPr>
        <w:t> </w:t>
      </w:r>
      <w:r w:rsidRPr="0084575D">
        <w:rPr>
          <w:rFonts w:ascii="Tahoma" w:hAnsi="Tahoma" w:cs="Tahoma"/>
        </w:rPr>
        <w:fldChar w:fldCharType="end"/>
      </w:r>
    </w:p>
    <w:p w14:paraId="43CF00B5" w14:textId="77777777" w:rsidR="0084575D" w:rsidRPr="0084575D" w:rsidRDefault="0084575D" w:rsidP="0084575D">
      <w:pPr>
        <w:pStyle w:val="ListParagraph"/>
        <w:jc w:val="both"/>
        <w:rPr>
          <w:rFonts w:ascii="Tahoma" w:hAnsi="Tahoma" w:cs="Tahoma"/>
        </w:rPr>
      </w:pPr>
    </w:p>
    <w:p w14:paraId="73D87C14" w14:textId="77777777" w:rsidR="00E41E67" w:rsidRPr="00E41E67" w:rsidRDefault="00E41E67" w:rsidP="00E41E67">
      <w:pPr>
        <w:pStyle w:val="ListParagraph"/>
        <w:numPr>
          <w:ilvl w:val="0"/>
          <w:numId w:val="2"/>
        </w:numPr>
        <w:rPr>
          <w:rFonts w:ascii="Tahoma" w:hAnsi="Tahoma" w:cs="Tahoma"/>
        </w:rPr>
      </w:pPr>
      <w:r w:rsidRPr="00E41E67">
        <w:rPr>
          <w:rFonts w:ascii="Tahoma" w:hAnsi="Tahoma" w:cs="Tahoma"/>
        </w:rPr>
        <w:t>Experience with youth work and youth policies on local level, if possible, in cooperation with local authorities</w:t>
      </w:r>
    </w:p>
    <w:p w14:paraId="262BA57B" w14:textId="677CF2CD" w:rsidR="006B2D6A" w:rsidRPr="0084575D" w:rsidRDefault="006B2D6A" w:rsidP="0084575D">
      <w:pPr>
        <w:pStyle w:val="ListParagraph"/>
        <w:outlineLvl w:val="0"/>
        <w:rPr>
          <w:rFonts w:ascii="Tahoma" w:hAnsi="Tahoma" w:cs="Tahoma"/>
        </w:rPr>
      </w:pPr>
      <w:r w:rsidRPr="0084575D">
        <w:rPr>
          <w:rFonts w:ascii="Tahoma" w:hAnsi="Tahoma" w:cs="Tahoma"/>
        </w:rPr>
        <w:fldChar w:fldCharType="begin">
          <w:ffData>
            <w:name w:val="Text11"/>
            <w:enabled/>
            <w:calcOnExit w:val="0"/>
            <w:textInput/>
          </w:ffData>
        </w:fldChar>
      </w:r>
      <w:r w:rsidRPr="0084575D">
        <w:rPr>
          <w:rFonts w:ascii="Tahoma" w:hAnsi="Tahoma" w:cs="Tahoma"/>
        </w:rPr>
        <w:instrText xml:space="preserve"> FORMTEXT </w:instrText>
      </w:r>
      <w:r w:rsidRPr="0084575D">
        <w:rPr>
          <w:rFonts w:ascii="Tahoma" w:hAnsi="Tahoma" w:cs="Tahoma"/>
        </w:rPr>
      </w:r>
      <w:r w:rsidRPr="0084575D">
        <w:rPr>
          <w:rFonts w:ascii="Tahoma" w:hAnsi="Tahoma" w:cs="Tahoma"/>
        </w:rPr>
        <w:fldChar w:fldCharType="separate"/>
      </w:r>
      <w:r w:rsidRPr="001F3396">
        <w:rPr>
          <w:noProof/>
        </w:rPr>
        <w:t> </w:t>
      </w:r>
      <w:r w:rsidRPr="001F3396">
        <w:rPr>
          <w:noProof/>
        </w:rPr>
        <w:t> </w:t>
      </w:r>
      <w:r w:rsidRPr="001F3396">
        <w:rPr>
          <w:noProof/>
        </w:rPr>
        <w:t> </w:t>
      </w:r>
      <w:r w:rsidRPr="001F3396">
        <w:rPr>
          <w:noProof/>
        </w:rPr>
        <w:t> </w:t>
      </w:r>
      <w:r w:rsidRPr="001F3396">
        <w:rPr>
          <w:noProof/>
        </w:rPr>
        <w:t> </w:t>
      </w:r>
      <w:r w:rsidRPr="0084575D">
        <w:rPr>
          <w:rFonts w:ascii="Tahoma" w:hAnsi="Tahoma" w:cs="Tahoma"/>
        </w:rPr>
        <w:fldChar w:fldCharType="end"/>
      </w:r>
    </w:p>
    <w:p w14:paraId="252CDE01" w14:textId="77777777" w:rsidR="006B2D6A" w:rsidRPr="001F3396" w:rsidRDefault="006B2D6A" w:rsidP="00E76B42">
      <w:pPr>
        <w:tabs>
          <w:tab w:val="num" w:pos="480"/>
        </w:tabs>
        <w:jc w:val="both"/>
        <w:rPr>
          <w:rFonts w:ascii="Tahoma" w:hAnsi="Tahoma" w:cs="Tahoma"/>
        </w:rPr>
      </w:pPr>
    </w:p>
    <w:p w14:paraId="454D88E8" w14:textId="3A45109B" w:rsidR="006B2D6A" w:rsidRPr="00E41E67" w:rsidRDefault="006B2D6A" w:rsidP="00E41E67">
      <w:pPr>
        <w:pStyle w:val="ListParagraph"/>
        <w:numPr>
          <w:ilvl w:val="0"/>
          <w:numId w:val="20"/>
        </w:numPr>
        <w:tabs>
          <w:tab w:val="num" w:pos="480"/>
        </w:tabs>
        <w:jc w:val="both"/>
        <w:rPr>
          <w:rFonts w:ascii="Tahoma" w:hAnsi="Tahoma" w:cs="Tahoma"/>
        </w:rPr>
      </w:pPr>
      <w:r w:rsidRPr="00E41E67">
        <w:rPr>
          <w:rFonts w:ascii="Tahoma" w:hAnsi="Tahoma" w:cs="Tahoma"/>
        </w:rPr>
        <w:t xml:space="preserve">Your motivation to be a </w:t>
      </w:r>
      <w:r w:rsidR="0084575D" w:rsidRPr="00E41E67">
        <w:rPr>
          <w:rFonts w:ascii="Tahoma" w:hAnsi="Tahoma" w:cs="Tahoma"/>
        </w:rPr>
        <w:t>member of the expert group</w:t>
      </w:r>
    </w:p>
    <w:p w14:paraId="4A89FD21" w14:textId="1A13C4C7" w:rsidR="006B2D6A" w:rsidRDefault="006B2D6A" w:rsidP="00E76B42">
      <w:pPr>
        <w:jc w:val="both"/>
        <w:rPr>
          <w:rFonts w:ascii="Tahoma" w:hAnsi="Tahoma" w:cs="Tahoma"/>
        </w:rPr>
      </w:pPr>
      <w:r w:rsidRPr="001F3396">
        <w:rPr>
          <w:rFonts w:ascii="Tahoma" w:hAnsi="Tahoma" w:cs="Tahoma"/>
        </w:rPr>
        <w:fldChar w:fldCharType="begin">
          <w:ffData>
            <w:name w:val="Text7"/>
            <w:enabled/>
            <w:calcOnExit w:val="0"/>
            <w:textInput/>
          </w:ffData>
        </w:fldChar>
      </w:r>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p>
    <w:p w14:paraId="0370D3FF" w14:textId="1A819EFA" w:rsidR="00E41E67" w:rsidRDefault="00E41E67" w:rsidP="00E76B42">
      <w:pPr>
        <w:jc w:val="both"/>
        <w:rPr>
          <w:rFonts w:ascii="Tahoma" w:hAnsi="Tahoma" w:cs="Tahoma"/>
        </w:rPr>
      </w:pPr>
    </w:p>
    <w:p w14:paraId="54376B6A" w14:textId="3498CC79" w:rsidR="00E41E67" w:rsidRPr="00E41E67" w:rsidRDefault="00E41E67" w:rsidP="00E41E67">
      <w:pPr>
        <w:pStyle w:val="ListParagraph"/>
        <w:numPr>
          <w:ilvl w:val="0"/>
          <w:numId w:val="20"/>
        </w:numPr>
        <w:tabs>
          <w:tab w:val="num" w:pos="480"/>
        </w:tabs>
        <w:jc w:val="both"/>
        <w:rPr>
          <w:rFonts w:ascii="Tahoma" w:hAnsi="Tahoma" w:cs="Tahoma"/>
        </w:rPr>
      </w:pPr>
      <w:r>
        <w:rPr>
          <w:rFonts w:ascii="Tahoma" w:hAnsi="Tahoma" w:cs="Tahoma"/>
        </w:rPr>
        <w:t>In what ways will your experience benefit the work of the Enter! project?</w:t>
      </w:r>
    </w:p>
    <w:p w14:paraId="6D20AED3" w14:textId="77777777" w:rsidR="00E41E67" w:rsidRPr="001F3396" w:rsidRDefault="00E41E67" w:rsidP="00E41E67">
      <w:pPr>
        <w:jc w:val="both"/>
        <w:rPr>
          <w:rFonts w:ascii="Tahoma" w:hAnsi="Tahoma" w:cs="Tahoma"/>
        </w:rPr>
      </w:pPr>
      <w:r w:rsidRPr="001F3396">
        <w:rPr>
          <w:rFonts w:ascii="Tahoma" w:hAnsi="Tahoma" w:cs="Tahoma"/>
        </w:rPr>
        <w:fldChar w:fldCharType="begin">
          <w:ffData>
            <w:name w:val="Text7"/>
            <w:enabled/>
            <w:calcOnExit w:val="0"/>
            <w:textInput/>
          </w:ffData>
        </w:fldChar>
      </w:r>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p>
    <w:p w14:paraId="2AC0B474" w14:textId="77777777" w:rsidR="006B2D6A" w:rsidRPr="001F3396" w:rsidRDefault="006B2D6A" w:rsidP="00E41E67">
      <w:pPr>
        <w:tabs>
          <w:tab w:val="num" w:pos="480"/>
        </w:tabs>
        <w:jc w:val="both"/>
        <w:rPr>
          <w:rFonts w:ascii="Tahoma" w:hAnsi="Tahoma" w:cs="Tahoma"/>
        </w:rPr>
      </w:pPr>
    </w:p>
    <w:p w14:paraId="3DD79B56" w14:textId="77777777" w:rsidR="006B2D6A" w:rsidRPr="00E41E67" w:rsidRDefault="006B2D6A" w:rsidP="00E41E67">
      <w:pPr>
        <w:pStyle w:val="ListParagraph"/>
        <w:numPr>
          <w:ilvl w:val="0"/>
          <w:numId w:val="20"/>
        </w:numPr>
        <w:tabs>
          <w:tab w:val="num" w:pos="480"/>
        </w:tabs>
        <w:jc w:val="both"/>
        <w:rPr>
          <w:rFonts w:ascii="Tahoma" w:hAnsi="Tahoma" w:cs="Tahoma"/>
        </w:rPr>
      </w:pPr>
      <w:r w:rsidRPr="00E41E67">
        <w:rPr>
          <w:rFonts w:ascii="Tahoma" w:hAnsi="Tahoma" w:cs="Tahoma"/>
        </w:rPr>
        <w:t>Any additional information that might be relevan</w:t>
      </w:r>
      <w:r w:rsidR="00473CA6" w:rsidRPr="00E41E67">
        <w:rPr>
          <w:rFonts w:ascii="Tahoma" w:hAnsi="Tahoma" w:cs="Tahoma"/>
        </w:rPr>
        <w:t>t in assessing your application</w:t>
      </w:r>
    </w:p>
    <w:p w14:paraId="136EF9E0" w14:textId="069AE14E" w:rsidR="006B2D6A" w:rsidRDefault="006B2D6A" w:rsidP="00E76B42">
      <w:pPr>
        <w:tabs>
          <w:tab w:val="num" w:pos="480"/>
        </w:tabs>
        <w:jc w:val="both"/>
        <w:rPr>
          <w:rFonts w:ascii="Tahoma" w:hAnsi="Tahoma" w:cs="Tahoma"/>
        </w:rPr>
      </w:pPr>
      <w:r w:rsidRPr="001F3396">
        <w:rPr>
          <w:rFonts w:ascii="Tahoma" w:hAnsi="Tahoma" w:cs="Tahoma"/>
        </w:rPr>
        <w:fldChar w:fldCharType="begin">
          <w:ffData>
            <w:name w:val="Text7"/>
            <w:enabled/>
            <w:calcOnExit w:val="0"/>
            <w:textInput/>
          </w:ffData>
        </w:fldChar>
      </w:r>
      <w:r w:rsidRPr="001F3396">
        <w:rPr>
          <w:rFonts w:ascii="Tahoma" w:hAnsi="Tahoma" w:cs="Tahoma"/>
        </w:rPr>
        <w:instrText xml:space="preserve"> FORMTEXT </w:instrText>
      </w:r>
      <w:r w:rsidRPr="001F3396">
        <w:rPr>
          <w:rFonts w:ascii="Tahoma" w:hAnsi="Tahoma" w:cs="Tahoma"/>
        </w:rPr>
      </w:r>
      <w:r w:rsidRPr="001F3396">
        <w:rPr>
          <w:rFonts w:ascii="Tahoma" w:hAnsi="Tahoma" w:cs="Tahoma"/>
        </w:rPr>
        <w:fldChar w:fldCharType="separate"/>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noProof/>
        </w:rPr>
        <w:t> </w:t>
      </w:r>
      <w:r w:rsidRPr="001F3396">
        <w:rPr>
          <w:rFonts w:ascii="Tahoma" w:hAnsi="Tahoma" w:cs="Tahoma"/>
        </w:rPr>
        <w:fldChar w:fldCharType="end"/>
      </w:r>
    </w:p>
    <w:p w14:paraId="7EC21C63" w14:textId="77777777" w:rsidR="0084575D" w:rsidRPr="001F3396" w:rsidRDefault="0084575D" w:rsidP="00E76B42">
      <w:pPr>
        <w:tabs>
          <w:tab w:val="num" w:pos="480"/>
        </w:tabs>
        <w:jc w:val="both"/>
        <w:rPr>
          <w:rFonts w:ascii="Tahoma" w:hAnsi="Tahoma" w:cs="Tahoma"/>
        </w:rPr>
      </w:pPr>
    </w:p>
    <w:p w14:paraId="2374D2BB" w14:textId="77777777" w:rsidR="008A01BA" w:rsidRPr="00935CCD" w:rsidRDefault="008A01BA" w:rsidP="008A01BA">
      <w:pPr>
        <w:pStyle w:val="Heading4"/>
        <w:shd w:val="clear" w:color="auto" w:fill="D9E2F3" w:themeFill="accent1" w:themeFillTint="33"/>
        <w:spacing w:after="240"/>
        <w:rPr>
          <w:rFonts w:ascii="Arial Narrow" w:hAnsi="Arial Narrow"/>
          <w:color w:val="auto"/>
        </w:rPr>
      </w:pPr>
      <w:r w:rsidRPr="00935CCD">
        <w:rPr>
          <w:rFonts w:ascii="Arial Narrow" w:hAnsi="Arial Narrow"/>
          <w:color w:val="auto"/>
        </w:rPr>
        <w:t>Exclusion criteria and absence of conflict of interests</w:t>
      </w:r>
    </w:p>
    <w:p w14:paraId="53C506EE" w14:textId="77777777" w:rsidR="008A01BA" w:rsidRPr="00935CCD" w:rsidRDefault="008A01BA" w:rsidP="008A01BA">
      <w:pPr>
        <w:pStyle w:val="BodyText"/>
        <w:shd w:val="clear" w:color="auto" w:fill="D9E2F3" w:themeFill="accent1" w:themeFillTint="33"/>
        <w:tabs>
          <w:tab w:val="decimal" w:pos="426"/>
        </w:tabs>
        <w:spacing w:after="80"/>
        <w:rPr>
          <w:rFonts w:ascii="Arial Narrow" w:hAnsi="Arial Narrow" w:cs="Tahoma"/>
          <w:lang w:val="en-GB"/>
        </w:rPr>
      </w:pPr>
      <w:r w:rsidRPr="00935CCD">
        <w:rPr>
          <w:rFonts w:ascii="Arial Narrow" w:hAnsi="Arial Narrow" w:cs="Tahoma"/>
          <w:lang w:val="en-GB"/>
        </w:rPr>
        <w:t>By submitting this expression of interest, the consultants/trainers declare on their honour not being in any of the below situations, failing which, in accordance with the procurement rules of the Council of Europe, they will be excluded from participating in this call if they:</w:t>
      </w:r>
    </w:p>
    <w:p w14:paraId="48A7BEBD" w14:textId="77777777" w:rsidR="008A01BA" w:rsidRPr="00935CCD" w:rsidRDefault="008A01BA" w:rsidP="001E7235">
      <w:pPr>
        <w:pStyle w:val="BodyText"/>
        <w:numPr>
          <w:ilvl w:val="0"/>
          <w:numId w:val="6"/>
        </w:numPr>
        <w:shd w:val="clear" w:color="auto" w:fill="D9E2F3" w:themeFill="accent1" w:themeFillTint="33"/>
        <w:tabs>
          <w:tab w:val="decimal" w:pos="426"/>
        </w:tabs>
        <w:spacing w:after="80"/>
        <w:ind w:hanging="720"/>
        <w:rPr>
          <w:rFonts w:ascii="Arial Narrow" w:hAnsi="Arial Narrow" w:cs="Tahoma"/>
          <w:lang w:val="en-GB"/>
        </w:rPr>
      </w:pPr>
      <w:r w:rsidRPr="00935CCD">
        <w:rPr>
          <w:rFonts w:ascii="Arial Narrow" w:hAnsi="Arial Narrow" w:cs="Tahoma"/>
          <w:lang w:val="en-GB"/>
        </w:rPr>
        <w:t xml:space="preserve">have been sentenced by final judgment on one or more of the following charges: participation in a criminal organisation, corruption, fraud, money </w:t>
      </w:r>
      <w:proofErr w:type="gramStart"/>
      <w:r w:rsidRPr="00935CCD">
        <w:rPr>
          <w:rFonts w:ascii="Arial Narrow" w:hAnsi="Arial Narrow" w:cs="Tahoma"/>
          <w:lang w:val="en-GB"/>
        </w:rPr>
        <w:t>laundering;</w:t>
      </w:r>
      <w:proofErr w:type="gramEnd"/>
    </w:p>
    <w:p w14:paraId="664D302D" w14:textId="77777777" w:rsidR="008A01BA" w:rsidRPr="00935CCD" w:rsidRDefault="008A01BA" w:rsidP="001E7235">
      <w:pPr>
        <w:pStyle w:val="BodyText"/>
        <w:numPr>
          <w:ilvl w:val="0"/>
          <w:numId w:val="6"/>
        </w:numPr>
        <w:shd w:val="clear" w:color="auto" w:fill="D9E2F3" w:themeFill="accent1" w:themeFillTint="33"/>
        <w:tabs>
          <w:tab w:val="decimal" w:pos="426"/>
        </w:tabs>
        <w:spacing w:after="80"/>
        <w:ind w:hanging="720"/>
        <w:rPr>
          <w:rFonts w:ascii="Arial Narrow" w:hAnsi="Arial Narrow" w:cs="Tahoma"/>
          <w:lang w:val="en-GB"/>
        </w:rPr>
      </w:pPr>
      <w:r w:rsidRPr="00935CCD">
        <w:rPr>
          <w:rFonts w:ascii="Arial Narrow" w:hAnsi="Arial Narrow" w:cs="Tahoma"/>
          <w:lang w:val="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935CCD">
        <w:rPr>
          <w:rFonts w:ascii="Arial Narrow" w:hAnsi="Arial Narrow" w:cs="Tahoma"/>
          <w:lang w:val="en-GB"/>
        </w:rPr>
        <w:t>kind;</w:t>
      </w:r>
      <w:proofErr w:type="gramEnd"/>
    </w:p>
    <w:p w14:paraId="3A3E0E2E" w14:textId="77777777" w:rsidR="008A01BA" w:rsidRPr="00935CCD" w:rsidRDefault="008A01BA" w:rsidP="001E7235">
      <w:pPr>
        <w:pStyle w:val="BodyText"/>
        <w:numPr>
          <w:ilvl w:val="0"/>
          <w:numId w:val="6"/>
        </w:numPr>
        <w:shd w:val="clear" w:color="auto" w:fill="D9E2F3" w:themeFill="accent1" w:themeFillTint="33"/>
        <w:tabs>
          <w:tab w:val="decimal" w:pos="426"/>
        </w:tabs>
        <w:spacing w:after="80"/>
        <w:ind w:hanging="720"/>
        <w:rPr>
          <w:rFonts w:ascii="Arial Narrow" w:hAnsi="Arial Narrow" w:cs="Tahoma"/>
          <w:lang w:val="en-GB"/>
        </w:rPr>
      </w:pPr>
      <w:r w:rsidRPr="00935CCD">
        <w:rPr>
          <w:rFonts w:ascii="Arial Narrow" w:hAnsi="Arial Narrow" w:cs="Tahoma"/>
          <w:lang w:val="en-GB"/>
        </w:rPr>
        <w:t xml:space="preserve">have received a judgment with res judicata force, finding an offence that affects their professional integrity or serious professional </w:t>
      </w:r>
      <w:proofErr w:type="gramStart"/>
      <w:r w:rsidRPr="00935CCD">
        <w:rPr>
          <w:rFonts w:ascii="Arial Narrow" w:hAnsi="Arial Narrow" w:cs="Tahoma"/>
          <w:lang w:val="en-GB"/>
        </w:rPr>
        <w:t>misconduct;</w:t>
      </w:r>
      <w:proofErr w:type="gramEnd"/>
    </w:p>
    <w:p w14:paraId="79B2E0C3" w14:textId="77777777" w:rsidR="008A01BA" w:rsidRPr="00935CCD" w:rsidRDefault="008A01BA" w:rsidP="001E7235">
      <w:pPr>
        <w:pStyle w:val="BodyText"/>
        <w:numPr>
          <w:ilvl w:val="0"/>
          <w:numId w:val="6"/>
        </w:numPr>
        <w:shd w:val="clear" w:color="auto" w:fill="D9E2F3" w:themeFill="accent1" w:themeFillTint="33"/>
        <w:tabs>
          <w:tab w:val="decimal" w:pos="426"/>
        </w:tabs>
        <w:spacing w:after="80"/>
        <w:ind w:hanging="720"/>
        <w:rPr>
          <w:rFonts w:ascii="Arial Narrow" w:hAnsi="Arial Narrow" w:cs="Tahoma"/>
          <w:lang w:val="en-GB"/>
        </w:rPr>
      </w:pPr>
      <w:r w:rsidRPr="00935CCD">
        <w:rPr>
          <w:rFonts w:ascii="Arial Narrow" w:hAnsi="Arial Narrow" w:cs="Tahoma"/>
          <w:lang w:val="en-GB"/>
        </w:rPr>
        <w:t xml:space="preserve">do not comply with their obligations as regards payment of social security contributions, taxes and dues, according to the statutory provisions of their country of incorporation, establishment or </w:t>
      </w:r>
      <w:proofErr w:type="gramStart"/>
      <w:r w:rsidRPr="00935CCD">
        <w:rPr>
          <w:rFonts w:ascii="Arial Narrow" w:hAnsi="Arial Narrow" w:cs="Tahoma"/>
          <w:lang w:val="en-GB"/>
        </w:rPr>
        <w:t>residence;</w:t>
      </w:r>
      <w:proofErr w:type="gramEnd"/>
    </w:p>
    <w:p w14:paraId="5E6581D0" w14:textId="77777777" w:rsidR="008A01BA" w:rsidRPr="00935CCD" w:rsidRDefault="008A01BA" w:rsidP="001E7235">
      <w:pPr>
        <w:pStyle w:val="BodyText"/>
        <w:numPr>
          <w:ilvl w:val="0"/>
          <w:numId w:val="6"/>
        </w:numPr>
        <w:shd w:val="clear" w:color="auto" w:fill="D9E2F3" w:themeFill="accent1" w:themeFillTint="33"/>
        <w:tabs>
          <w:tab w:val="decimal" w:pos="426"/>
        </w:tabs>
        <w:spacing w:after="80"/>
        <w:ind w:hanging="720"/>
        <w:rPr>
          <w:rFonts w:ascii="Arial Narrow" w:hAnsi="Arial Narrow" w:cs="Tahoma"/>
          <w:lang w:val="en-GB"/>
        </w:rPr>
      </w:pPr>
      <w:r w:rsidRPr="00935CCD">
        <w:rPr>
          <w:rFonts w:ascii="Arial Narrow" w:hAnsi="Arial Narrow" w:cs="Tahoma"/>
          <w:lang w:val="en-US"/>
        </w:rPr>
        <w:t>are or are likely to be in a situation of conflict of interests.</w:t>
      </w:r>
    </w:p>
    <w:p w14:paraId="7731F4D5" w14:textId="77777777" w:rsidR="00E76B42" w:rsidRDefault="00E76B42" w:rsidP="00BA71EF">
      <w:pPr>
        <w:jc w:val="center"/>
        <w:outlineLvl w:val="0"/>
        <w:rPr>
          <w:rFonts w:ascii="Tahoma" w:hAnsi="Tahoma" w:cs="Tahoma"/>
          <w:b/>
          <w:color w:val="800000"/>
        </w:rPr>
      </w:pPr>
    </w:p>
    <w:p w14:paraId="528A7B46" w14:textId="159E3DBC" w:rsidR="00BA71EF" w:rsidRPr="008A01BA" w:rsidRDefault="00D81270" w:rsidP="00BA71EF">
      <w:pPr>
        <w:jc w:val="center"/>
        <w:outlineLvl w:val="0"/>
        <w:rPr>
          <w:rFonts w:ascii="Tahoma" w:hAnsi="Tahoma" w:cs="Tahoma"/>
          <w:b/>
          <w:color w:val="800000"/>
        </w:rPr>
      </w:pPr>
      <w:r w:rsidRPr="008A01BA">
        <w:rPr>
          <w:rFonts w:ascii="Tahoma" w:hAnsi="Tahoma" w:cs="Tahoma"/>
          <w:b/>
          <w:color w:val="800000"/>
        </w:rPr>
        <w:t xml:space="preserve">Deadline: </w:t>
      </w:r>
      <w:r w:rsidR="009F5B53">
        <w:rPr>
          <w:rFonts w:ascii="Tahoma" w:hAnsi="Tahoma" w:cs="Tahoma"/>
          <w:b/>
          <w:color w:val="800000"/>
        </w:rPr>
        <w:t>12</w:t>
      </w:r>
      <w:r w:rsidR="0084575D">
        <w:rPr>
          <w:rFonts w:ascii="Tahoma" w:hAnsi="Tahoma" w:cs="Tahoma"/>
          <w:b/>
          <w:color w:val="800000"/>
        </w:rPr>
        <w:t xml:space="preserve"> May</w:t>
      </w:r>
      <w:r w:rsidR="00BA71EF" w:rsidRPr="008A01BA">
        <w:rPr>
          <w:rFonts w:ascii="Tahoma" w:hAnsi="Tahoma" w:cs="Tahoma"/>
          <w:b/>
          <w:color w:val="800000"/>
        </w:rPr>
        <w:t xml:space="preserve"> 20</w:t>
      </w:r>
      <w:r w:rsidR="008A01BA" w:rsidRPr="008A01BA">
        <w:rPr>
          <w:rFonts w:ascii="Tahoma" w:hAnsi="Tahoma" w:cs="Tahoma"/>
          <w:b/>
          <w:color w:val="800000"/>
        </w:rPr>
        <w:t>21</w:t>
      </w:r>
      <w:r w:rsidR="00BA71EF" w:rsidRPr="008A01BA">
        <w:rPr>
          <w:rFonts w:ascii="Tahoma" w:hAnsi="Tahoma" w:cs="Tahoma"/>
          <w:b/>
          <w:color w:val="800000"/>
        </w:rPr>
        <w:t xml:space="preserve"> </w:t>
      </w:r>
    </w:p>
    <w:p w14:paraId="25A81BDA" w14:textId="77777777" w:rsidR="00D81270" w:rsidRPr="008A01BA" w:rsidRDefault="00D81270" w:rsidP="00BA71EF">
      <w:pPr>
        <w:jc w:val="center"/>
        <w:outlineLvl w:val="0"/>
        <w:rPr>
          <w:rFonts w:ascii="Tahoma" w:hAnsi="Tahoma" w:cs="Tahoma"/>
          <w:b/>
        </w:rPr>
      </w:pPr>
      <w:r w:rsidRPr="008A01BA">
        <w:rPr>
          <w:rFonts w:ascii="Tahoma" w:hAnsi="Tahoma" w:cs="Tahoma"/>
          <w:color w:val="000000"/>
        </w:rPr>
        <w:t xml:space="preserve">Form to be returned to: </w:t>
      </w:r>
      <w:hyperlink r:id="rId16" w:history="1">
        <w:r w:rsidR="008A01BA" w:rsidRPr="008A01BA">
          <w:rPr>
            <w:rStyle w:val="Hyperlink"/>
            <w:rFonts w:ascii="Tahoma" w:hAnsi="Tahoma" w:cs="Tahoma"/>
          </w:rPr>
          <w:t>youth.trainers@coe.int</w:t>
        </w:r>
      </w:hyperlink>
    </w:p>
    <w:p w14:paraId="3D41317E" w14:textId="77777777" w:rsidR="00D81270" w:rsidRPr="001F3396" w:rsidRDefault="00D81270" w:rsidP="00D81270">
      <w:pPr>
        <w:jc w:val="center"/>
        <w:outlineLvl w:val="0"/>
        <w:rPr>
          <w:rFonts w:ascii="Tahoma" w:hAnsi="Tahoma" w:cs="Tahoma"/>
          <w:b/>
        </w:rPr>
      </w:pPr>
      <w:r w:rsidRPr="008A01BA">
        <w:rPr>
          <w:rFonts w:ascii="Tahoma" w:hAnsi="Tahoma" w:cs="Tahoma"/>
          <w:b/>
        </w:rPr>
        <w:t>Please add a recent CV of yours.</w:t>
      </w:r>
    </w:p>
    <w:sectPr w:rsidR="00D81270" w:rsidRPr="001F3396" w:rsidSect="008A01BA">
      <w:footerReference w:type="even" r:id="rId17"/>
      <w:footerReference w:type="default" r:id="rId18"/>
      <w:endnotePr>
        <w:numFmt w:val="decimal"/>
      </w:endnotePr>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B94A" w14:textId="77777777" w:rsidR="00E01A3B" w:rsidRDefault="00E01A3B">
      <w:r>
        <w:separator/>
      </w:r>
    </w:p>
  </w:endnote>
  <w:endnote w:type="continuationSeparator" w:id="0">
    <w:p w14:paraId="68BBA4B0" w14:textId="77777777" w:rsidR="00E01A3B" w:rsidRDefault="00E0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AAD3" w14:textId="77777777" w:rsidR="00D4583F" w:rsidRDefault="00D4583F" w:rsidP="00531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6BC">
      <w:rPr>
        <w:rStyle w:val="PageNumber"/>
        <w:noProof/>
      </w:rPr>
      <w:t>9</w:t>
    </w:r>
    <w:r>
      <w:rPr>
        <w:rStyle w:val="PageNumber"/>
      </w:rPr>
      <w:fldChar w:fldCharType="end"/>
    </w:r>
  </w:p>
  <w:p w14:paraId="71191D1E" w14:textId="77777777" w:rsidR="00D4583F" w:rsidRDefault="00D4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5AD1" w14:textId="77777777" w:rsidR="00D4583F" w:rsidRDefault="00D4583F" w:rsidP="00531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15B">
      <w:rPr>
        <w:rStyle w:val="PageNumber"/>
        <w:noProof/>
      </w:rPr>
      <w:t>5</w:t>
    </w:r>
    <w:r>
      <w:rPr>
        <w:rStyle w:val="PageNumber"/>
      </w:rPr>
      <w:fldChar w:fldCharType="end"/>
    </w:r>
  </w:p>
  <w:p w14:paraId="5262C064" w14:textId="77777777" w:rsidR="00D4583F" w:rsidRDefault="00D4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917" w14:textId="77777777" w:rsidR="00E01A3B" w:rsidRDefault="00E01A3B">
      <w:r>
        <w:separator/>
      </w:r>
    </w:p>
  </w:footnote>
  <w:footnote w:type="continuationSeparator" w:id="0">
    <w:p w14:paraId="41CA41A9" w14:textId="77777777" w:rsidR="00E01A3B" w:rsidRDefault="00E0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9B4"/>
    <w:multiLevelType w:val="hybridMultilevel"/>
    <w:tmpl w:val="6158D0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0F5DFA"/>
    <w:multiLevelType w:val="hybridMultilevel"/>
    <w:tmpl w:val="A570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01ABA"/>
    <w:multiLevelType w:val="multilevel"/>
    <w:tmpl w:val="EE54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219F9"/>
    <w:multiLevelType w:val="hybridMultilevel"/>
    <w:tmpl w:val="51082CB4"/>
    <w:styleLink w:val="ImportedStyle6"/>
    <w:lvl w:ilvl="0" w:tplc="8338594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E8C5F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01C1CE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66438F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DAE49F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4FA013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B528CF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820CDF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882DDB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712EFB"/>
    <w:multiLevelType w:val="hybridMultilevel"/>
    <w:tmpl w:val="0088A990"/>
    <w:styleLink w:val="ImportedStyle8"/>
    <w:lvl w:ilvl="0" w:tplc="99D62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5219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E091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5ECF8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DEBE4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14AD6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A321A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02E9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CEA97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C60296"/>
    <w:multiLevelType w:val="hybridMultilevel"/>
    <w:tmpl w:val="C0E81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12D11"/>
    <w:multiLevelType w:val="hybridMultilevel"/>
    <w:tmpl w:val="4852D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54852"/>
    <w:multiLevelType w:val="hybridMultilevel"/>
    <w:tmpl w:val="75BC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02177"/>
    <w:multiLevelType w:val="hybridMultilevel"/>
    <w:tmpl w:val="B7D05CC0"/>
    <w:numStyleLink w:val="ImportedStyle9"/>
  </w:abstractNum>
  <w:abstractNum w:abstractNumId="9" w15:restartNumberingAfterBreak="0">
    <w:nsid w:val="21A97EF6"/>
    <w:multiLevelType w:val="hybridMultilevel"/>
    <w:tmpl w:val="780A9FD6"/>
    <w:lvl w:ilvl="0" w:tplc="B2866836">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33AD1"/>
    <w:multiLevelType w:val="hybridMultilevel"/>
    <w:tmpl w:val="529C8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11C16"/>
    <w:multiLevelType w:val="hybridMultilevel"/>
    <w:tmpl w:val="43380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A64821"/>
    <w:multiLevelType w:val="hybridMultilevel"/>
    <w:tmpl w:val="9D0AFD0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07468"/>
    <w:multiLevelType w:val="hybridMultilevel"/>
    <w:tmpl w:val="29564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425D6"/>
    <w:multiLevelType w:val="hybridMultilevel"/>
    <w:tmpl w:val="0088A990"/>
    <w:numStyleLink w:val="ImportedStyle8"/>
  </w:abstractNum>
  <w:abstractNum w:abstractNumId="15" w15:restartNumberingAfterBreak="0">
    <w:nsid w:val="2E192E03"/>
    <w:multiLevelType w:val="multilevel"/>
    <w:tmpl w:val="B04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E72EE"/>
    <w:multiLevelType w:val="hybridMultilevel"/>
    <w:tmpl w:val="526C5DA6"/>
    <w:lvl w:ilvl="0" w:tplc="A2728302">
      <w:start w:val="1"/>
      <w:numFmt w:val="bullet"/>
      <w:lvlText w:val="-"/>
      <w:lvlJc w:val="left"/>
      <w:pPr>
        <w:ind w:left="720" w:hanging="360"/>
      </w:pPr>
      <w:rPr>
        <w:rFonts w:ascii="Century" w:eastAsia="MS ??" w:hAnsi="Century"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63770"/>
    <w:multiLevelType w:val="hybridMultilevel"/>
    <w:tmpl w:val="210E59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77118F"/>
    <w:multiLevelType w:val="hybridMultilevel"/>
    <w:tmpl w:val="B7D05CC0"/>
    <w:styleLink w:val="ImportedStyle9"/>
    <w:lvl w:ilvl="0" w:tplc="A510C9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923F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92372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938C5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AA3C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F2286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2B2D7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12BE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0ECB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7E222D6"/>
    <w:multiLevelType w:val="hybridMultilevel"/>
    <w:tmpl w:val="29260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EE5D30"/>
    <w:multiLevelType w:val="hybridMultilevel"/>
    <w:tmpl w:val="154C5DBA"/>
    <w:lvl w:ilvl="0" w:tplc="6722EAA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96BB0"/>
    <w:multiLevelType w:val="hybridMultilevel"/>
    <w:tmpl w:val="2D8260E8"/>
    <w:styleLink w:val="ImportedStyle12"/>
    <w:lvl w:ilvl="0" w:tplc="2D6AAC4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260CE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5E56E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1E214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00EE5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80B45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CBC92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F4BB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AEB43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E426C7A"/>
    <w:multiLevelType w:val="hybridMultilevel"/>
    <w:tmpl w:val="BB682C94"/>
    <w:lvl w:ilvl="0" w:tplc="4C4A067C">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21"/>
  </w:num>
  <w:num w:numId="6">
    <w:abstractNumId w:val="22"/>
  </w:num>
  <w:num w:numId="7">
    <w:abstractNumId w:val="6"/>
  </w:num>
  <w:num w:numId="8">
    <w:abstractNumId w:val="10"/>
  </w:num>
  <w:num w:numId="9">
    <w:abstractNumId w:val="9"/>
  </w:num>
  <w:num w:numId="10">
    <w:abstractNumId w:val="7"/>
  </w:num>
  <w:num w:numId="11">
    <w:abstractNumId w:val="20"/>
  </w:num>
  <w:num w:numId="12">
    <w:abstractNumId w:val="4"/>
  </w:num>
  <w:num w:numId="13">
    <w:abstractNumId w:val="14"/>
  </w:num>
  <w:num w:numId="14">
    <w:abstractNumId w:val="18"/>
  </w:num>
  <w:num w:numId="15">
    <w:abstractNumId w:val="8"/>
    <w:lvlOverride w:ilvl="0">
      <w:lvl w:ilvl="0" w:tplc="4EB6FCF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1"/>
  </w:num>
  <w:num w:numId="18">
    <w:abstractNumId w:val="0"/>
  </w:num>
  <w:num w:numId="19">
    <w:abstractNumId w:val="17"/>
  </w:num>
  <w:num w:numId="20">
    <w:abstractNumId w:val="19"/>
  </w:num>
  <w:num w:numId="21">
    <w:abstractNumId w:val="1"/>
  </w:num>
  <w:num w:numId="22">
    <w:abstractNumId w:val="15"/>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29D"/>
    <w:rsid w:val="00003535"/>
    <w:rsid w:val="00007493"/>
    <w:rsid w:val="00015F51"/>
    <w:rsid w:val="000238D1"/>
    <w:rsid w:val="00051578"/>
    <w:rsid w:val="00055A80"/>
    <w:rsid w:val="0006232D"/>
    <w:rsid w:val="000633B9"/>
    <w:rsid w:val="0006383D"/>
    <w:rsid w:val="000769CE"/>
    <w:rsid w:val="000A63D3"/>
    <w:rsid w:val="000A7D53"/>
    <w:rsid w:val="000C051D"/>
    <w:rsid w:val="000E0106"/>
    <w:rsid w:val="000E4AC3"/>
    <w:rsid w:val="000F1A6F"/>
    <w:rsid w:val="001008A5"/>
    <w:rsid w:val="00101E47"/>
    <w:rsid w:val="0010405A"/>
    <w:rsid w:val="00105590"/>
    <w:rsid w:val="00110D87"/>
    <w:rsid w:val="001153FE"/>
    <w:rsid w:val="00124E0E"/>
    <w:rsid w:val="001301C9"/>
    <w:rsid w:val="00130A1D"/>
    <w:rsid w:val="00133DA3"/>
    <w:rsid w:val="00140633"/>
    <w:rsid w:val="00162F80"/>
    <w:rsid w:val="00170F69"/>
    <w:rsid w:val="001714CA"/>
    <w:rsid w:val="001753A0"/>
    <w:rsid w:val="0017614B"/>
    <w:rsid w:val="00181B72"/>
    <w:rsid w:val="001937B7"/>
    <w:rsid w:val="001B61F0"/>
    <w:rsid w:val="001B65E9"/>
    <w:rsid w:val="001D4B2A"/>
    <w:rsid w:val="001E7235"/>
    <w:rsid w:val="001F3396"/>
    <w:rsid w:val="001F3A76"/>
    <w:rsid w:val="0020297D"/>
    <w:rsid w:val="002152D9"/>
    <w:rsid w:val="0022138C"/>
    <w:rsid w:val="00231E61"/>
    <w:rsid w:val="0025462F"/>
    <w:rsid w:val="00256DE7"/>
    <w:rsid w:val="00257E1C"/>
    <w:rsid w:val="0027511C"/>
    <w:rsid w:val="002864DC"/>
    <w:rsid w:val="0029119E"/>
    <w:rsid w:val="002B6DF9"/>
    <w:rsid w:val="002C5ADE"/>
    <w:rsid w:val="002D1D39"/>
    <w:rsid w:val="002E27BE"/>
    <w:rsid w:val="003078BD"/>
    <w:rsid w:val="003157F4"/>
    <w:rsid w:val="00315D00"/>
    <w:rsid w:val="0032672B"/>
    <w:rsid w:val="003377B1"/>
    <w:rsid w:val="00337915"/>
    <w:rsid w:val="00337D42"/>
    <w:rsid w:val="00343E3B"/>
    <w:rsid w:val="00355456"/>
    <w:rsid w:val="00361027"/>
    <w:rsid w:val="0036749C"/>
    <w:rsid w:val="003958D5"/>
    <w:rsid w:val="003A0A42"/>
    <w:rsid w:val="003B6805"/>
    <w:rsid w:val="003D385D"/>
    <w:rsid w:val="003E7837"/>
    <w:rsid w:val="00401B9B"/>
    <w:rsid w:val="00460FC7"/>
    <w:rsid w:val="00463B79"/>
    <w:rsid w:val="00473CA6"/>
    <w:rsid w:val="00482C96"/>
    <w:rsid w:val="004921F6"/>
    <w:rsid w:val="004A1BE6"/>
    <w:rsid w:val="004A57A5"/>
    <w:rsid w:val="004B053D"/>
    <w:rsid w:val="004B257D"/>
    <w:rsid w:val="004C6B7A"/>
    <w:rsid w:val="004D416B"/>
    <w:rsid w:val="004E229D"/>
    <w:rsid w:val="004E5A16"/>
    <w:rsid w:val="004F03B4"/>
    <w:rsid w:val="004F3443"/>
    <w:rsid w:val="004F3864"/>
    <w:rsid w:val="004F4D5C"/>
    <w:rsid w:val="0051107B"/>
    <w:rsid w:val="00513319"/>
    <w:rsid w:val="0053018F"/>
    <w:rsid w:val="00531D98"/>
    <w:rsid w:val="005435D9"/>
    <w:rsid w:val="005451D1"/>
    <w:rsid w:val="00547330"/>
    <w:rsid w:val="00550B0C"/>
    <w:rsid w:val="005518F2"/>
    <w:rsid w:val="005803A5"/>
    <w:rsid w:val="00582478"/>
    <w:rsid w:val="00590869"/>
    <w:rsid w:val="005A06A8"/>
    <w:rsid w:val="005A1341"/>
    <w:rsid w:val="005B7EE8"/>
    <w:rsid w:val="005E49C0"/>
    <w:rsid w:val="005F46C3"/>
    <w:rsid w:val="00606A6B"/>
    <w:rsid w:val="00624411"/>
    <w:rsid w:val="00644FD1"/>
    <w:rsid w:val="00646BA5"/>
    <w:rsid w:val="006508B9"/>
    <w:rsid w:val="00656D3A"/>
    <w:rsid w:val="0066391B"/>
    <w:rsid w:val="00671543"/>
    <w:rsid w:val="00676011"/>
    <w:rsid w:val="00680A1D"/>
    <w:rsid w:val="00694B01"/>
    <w:rsid w:val="00695FF9"/>
    <w:rsid w:val="006A58D6"/>
    <w:rsid w:val="006B2D6A"/>
    <w:rsid w:val="006B2E87"/>
    <w:rsid w:val="006B4AF3"/>
    <w:rsid w:val="006C05BE"/>
    <w:rsid w:val="006C0AD0"/>
    <w:rsid w:val="0070249D"/>
    <w:rsid w:val="00702F7B"/>
    <w:rsid w:val="00703BA7"/>
    <w:rsid w:val="007165E7"/>
    <w:rsid w:val="00731608"/>
    <w:rsid w:val="00752FA3"/>
    <w:rsid w:val="0076683A"/>
    <w:rsid w:val="00770CC7"/>
    <w:rsid w:val="00777A39"/>
    <w:rsid w:val="00791A56"/>
    <w:rsid w:val="007928BA"/>
    <w:rsid w:val="007A189E"/>
    <w:rsid w:val="007B52C0"/>
    <w:rsid w:val="007C4A08"/>
    <w:rsid w:val="007C5362"/>
    <w:rsid w:val="007C6AFE"/>
    <w:rsid w:val="007D2A95"/>
    <w:rsid w:val="007D76FC"/>
    <w:rsid w:val="007E6127"/>
    <w:rsid w:val="007E79B0"/>
    <w:rsid w:val="007F4608"/>
    <w:rsid w:val="0080052A"/>
    <w:rsid w:val="008010C3"/>
    <w:rsid w:val="00805048"/>
    <w:rsid w:val="008173FC"/>
    <w:rsid w:val="0084575D"/>
    <w:rsid w:val="00846161"/>
    <w:rsid w:val="008565D9"/>
    <w:rsid w:val="00865F44"/>
    <w:rsid w:val="0086702A"/>
    <w:rsid w:val="00880CA3"/>
    <w:rsid w:val="00896319"/>
    <w:rsid w:val="008A01BA"/>
    <w:rsid w:val="008A1354"/>
    <w:rsid w:val="008F015B"/>
    <w:rsid w:val="00914501"/>
    <w:rsid w:val="00925DC4"/>
    <w:rsid w:val="009371D8"/>
    <w:rsid w:val="00937435"/>
    <w:rsid w:val="009420FB"/>
    <w:rsid w:val="00951576"/>
    <w:rsid w:val="009A25A9"/>
    <w:rsid w:val="009A2A85"/>
    <w:rsid w:val="009C404D"/>
    <w:rsid w:val="009D4ADD"/>
    <w:rsid w:val="009E586F"/>
    <w:rsid w:val="009F5B53"/>
    <w:rsid w:val="00A1173C"/>
    <w:rsid w:val="00A27C04"/>
    <w:rsid w:val="00A35BD9"/>
    <w:rsid w:val="00A41C0A"/>
    <w:rsid w:val="00A45BA9"/>
    <w:rsid w:val="00A57E0E"/>
    <w:rsid w:val="00A6521E"/>
    <w:rsid w:val="00A73C28"/>
    <w:rsid w:val="00A75AC5"/>
    <w:rsid w:val="00A76126"/>
    <w:rsid w:val="00A80587"/>
    <w:rsid w:val="00A81779"/>
    <w:rsid w:val="00A82506"/>
    <w:rsid w:val="00A835DA"/>
    <w:rsid w:val="00AA0242"/>
    <w:rsid w:val="00AA790E"/>
    <w:rsid w:val="00AB6443"/>
    <w:rsid w:val="00AC251B"/>
    <w:rsid w:val="00AD5AA9"/>
    <w:rsid w:val="00AD5B88"/>
    <w:rsid w:val="00AD633F"/>
    <w:rsid w:val="00AE31D6"/>
    <w:rsid w:val="00B04556"/>
    <w:rsid w:val="00B0502C"/>
    <w:rsid w:val="00B21167"/>
    <w:rsid w:val="00B230EF"/>
    <w:rsid w:val="00B26093"/>
    <w:rsid w:val="00B26D89"/>
    <w:rsid w:val="00B37E79"/>
    <w:rsid w:val="00B41D48"/>
    <w:rsid w:val="00B44D0F"/>
    <w:rsid w:val="00B82359"/>
    <w:rsid w:val="00B94845"/>
    <w:rsid w:val="00BA35E4"/>
    <w:rsid w:val="00BA4D2F"/>
    <w:rsid w:val="00BA71EF"/>
    <w:rsid w:val="00BB47FE"/>
    <w:rsid w:val="00BC07A2"/>
    <w:rsid w:val="00BC2FB4"/>
    <w:rsid w:val="00C02026"/>
    <w:rsid w:val="00C07D36"/>
    <w:rsid w:val="00C11038"/>
    <w:rsid w:val="00C213F9"/>
    <w:rsid w:val="00C31534"/>
    <w:rsid w:val="00C316D0"/>
    <w:rsid w:val="00C34B76"/>
    <w:rsid w:val="00C35A08"/>
    <w:rsid w:val="00C4285A"/>
    <w:rsid w:val="00C50FB7"/>
    <w:rsid w:val="00C60309"/>
    <w:rsid w:val="00C71601"/>
    <w:rsid w:val="00C7345E"/>
    <w:rsid w:val="00CA6DAD"/>
    <w:rsid w:val="00CD7498"/>
    <w:rsid w:val="00CF2A1F"/>
    <w:rsid w:val="00CF330D"/>
    <w:rsid w:val="00CF6F93"/>
    <w:rsid w:val="00D03818"/>
    <w:rsid w:val="00D106C4"/>
    <w:rsid w:val="00D15B6D"/>
    <w:rsid w:val="00D15EFB"/>
    <w:rsid w:val="00D216B8"/>
    <w:rsid w:val="00D302C2"/>
    <w:rsid w:val="00D33F71"/>
    <w:rsid w:val="00D4583F"/>
    <w:rsid w:val="00D563E9"/>
    <w:rsid w:val="00D60AC1"/>
    <w:rsid w:val="00D7163D"/>
    <w:rsid w:val="00D71AA0"/>
    <w:rsid w:val="00D72206"/>
    <w:rsid w:val="00D81270"/>
    <w:rsid w:val="00D81EBB"/>
    <w:rsid w:val="00DA038A"/>
    <w:rsid w:val="00DA3B72"/>
    <w:rsid w:val="00DB52DF"/>
    <w:rsid w:val="00DB5C6C"/>
    <w:rsid w:val="00DE3E25"/>
    <w:rsid w:val="00E01A3B"/>
    <w:rsid w:val="00E01BF5"/>
    <w:rsid w:val="00E01FA5"/>
    <w:rsid w:val="00E05F6E"/>
    <w:rsid w:val="00E11207"/>
    <w:rsid w:val="00E3008C"/>
    <w:rsid w:val="00E41E67"/>
    <w:rsid w:val="00E73E51"/>
    <w:rsid w:val="00E76B42"/>
    <w:rsid w:val="00E77740"/>
    <w:rsid w:val="00E94EFB"/>
    <w:rsid w:val="00EA2BAF"/>
    <w:rsid w:val="00EA4F1F"/>
    <w:rsid w:val="00EA52B8"/>
    <w:rsid w:val="00EC7196"/>
    <w:rsid w:val="00ED6BCF"/>
    <w:rsid w:val="00ED7548"/>
    <w:rsid w:val="00EE5C7C"/>
    <w:rsid w:val="00F10C3C"/>
    <w:rsid w:val="00F13879"/>
    <w:rsid w:val="00F2665E"/>
    <w:rsid w:val="00F269F5"/>
    <w:rsid w:val="00F303A0"/>
    <w:rsid w:val="00F334A0"/>
    <w:rsid w:val="00F440D5"/>
    <w:rsid w:val="00F524A2"/>
    <w:rsid w:val="00F81BA0"/>
    <w:rsid w:val="00F81D7B"/>
    <w:rsid w:val="00F84721"/>
    <w:rsid w:val="00F9152E"/>
    <w:rsid w:val="00F92703"/>
    <w:rsid w:val="00FB02C1"/>
    <w:rsid w:val="00FB2C66"/>
    <w:rsid w:val="00FB3910"/>
    <w:rsid w:val="00FC0DF1"/>
    <w:rsid w:val="00FC15A5"/>
    <w:rsid w:val="00FC1C4E"/>
    <w:rsid w:val="00FC36BC"/>
    <w:rsid w:val="00FE28A2"/>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16AF1"/>
  <w15:docId w15:val="{1E5166B0-14AC-4563-AD05-6BAFBE96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75D"/>
    <w:rPr>
      <w:sz w:val="24"/>
      <w:szCs w:val="24"/>
      <w:lang w:eastAsia="en-US"/>
    </w:rPr>
  </w:style>
  <w:style w:type="paragraph" w:styleId="Heading2">
    <w:name w:val="heading 2"/>
    <w:basedOn w:val="Normal"/>
    <w:qFormat/>
    <w:rsid w:val="00EC7196"/>
    <w:pPr>
      <w:spacing w:before="100" w:beforeAutospacing="1" w:after="100" w:afterAutospacing="1"/>
      <w:outlineLvl w:val="1"/>
    </w:pPr>
    <w:rPr>
      <w:b/>
      <w:bCs/>
      <w:sz w:val="36"/>
      <w:szCs w:val="36"/>
      <w:lang w:val="en-US"/>
    </w:rPr>
  </w:style>
  <w:style w:type="paragraph" w:styleId="Heading4">
    <w:name w:val="heading 4"/>
    <w:basedOn w:val="Normal"/>
    <w:next w:val="Normal"/>
    <w:link w:val="Heading4Char"/>
    <w:semiHidden/>
    <w:unhideWhenUsed/>
    <w:qFormat/>
    <w:rsid w:val="008A01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3DA3"/>
    <w:pPr>
      <w:spacing w:before="100" w:beforeAutospacing="1" w:after="100" w:afterAutospacing="1"/>
    </w:pPr>
    <w:rPr>
      <w:rFonts w:ascii="Verdana" w:eastAsia="Arial Unicode MS" w:hAnsi="Verdana" w:cs="Arial Unicode MS"/>
      <w:sz w:val="19"/>
      <w:szCs w:val="19"/>
    </w:rPr>
  </w:style>
  <w:style w:type="character" w:styleId="Emphasis">
    <w:name w:val="Emphasis"/>
    <w:qFormat/>
    <w:rsid w:val="00EA4F1F"/>
    <w:rPr>
      <w:i/>
      <w:iCs/>
    </w:rPr>
  </w:style>
  <w:style w:type="paragraph" w:styleId="Footer">
    <w:name w:val="footer"/>
    <w:basedOn w:val="Normal"/>
    <w:rsid w:val="00D4583F"/>
    <w:pPr>
      <w:tabs>
        <w:tab w:val="center" w:pos="4320"/>
        <w:tab w:val="right" w:pos="8640"/>
      </w:tabs>
    </w:pPr>
  </w:style>
  <w:style w:type="character" w:styleId="PageNumber">
    <w:name w:val="page number"/>
    <w:basedOn w:val="DefaultParagraphFont"/>
    <w:rsid w:val="00D4583F"/>
  </w:style>
  <w:style w:type="character" w:styleId="CommentReference">
    <w:name w:val="annotation reference"/>
    <w:semiHidden/>
    <w:rsid w:val="000A63D3"/>
    <w:rPr>
      <w:sz w:val="16"/>
      <w:szCs w:val="16"/>
    </w:rPr>
  </w:style>
  <w:style w:type="paragraph" w:styleId="CommentText">
    <w:name w:val="annotation text"/>
    <w:basedOn w:val="Normal"/>
    <w:semiHidden/>
    <w:rsid w:val="000A63D3"/>
    <w:rPr>
      <w:sz w:val="20"/>
      <w:szCs w:val="20"/>
    </w:rPr>
  </w:style>
  <w:style w:type="paragraph" w:styleId="CommentSubject">
    <w:name w:val="annotation subject"/>
    <w:basedOn w:val="CommentText"/>
    <w:next w:val="CommentText"/>
    <w:semiHidden/>
    <w:rsid w:val="000A63D3"/>
    <w:rPr>
      <w:b/>
      <w:bCs/>
    </w:rPr>
  </w:style>
  <w:style w:type="paragraph" w:styleId="BalloonText">
    <w:name w:val="Balloon Text"/>
    <w:basedOn w:val="Normal"/>
    <w:semiHidden/>
    <w:rsid w:val="000A63D3"/>
    <w:rPr>
      <w:rFonts w:ascii="Tahoma" w:hAnsi="Tahoma" w:cs="Tahoma"/>
      <w:sz w:val="16"/>
      <w:szCs w:val="16"/>
    </w:rPr>
  </w:style>
  <w:style w:type="character" w:customStyle="1" w:styleId="spevaluation">
    <w:name w:val="spevaluation"/>
    <w:basedOn w:val="DefaultParagraphFont"/>
    <w:rsid w:val="00BA4D2F"/>
  </w:style>
  <w:style w:type="character" w:styleId="Hyperlink">
    <w:name w:val="Hyperlink"/>
    <w:rsid w:val="00EC7196"/>
    <w:rPr>
      <w:color w:val="0000FF"/>
      <w:u w:val="single"/>
    </w:rPr>
  </w:style>
  <w:style w:type="paragraph" w:styleId="EndnoteText">
    <w:name w:val="endnote text"/>
    <w:basedOn w:val="Normal"/>
    <w:semiHidden/>
    <w:rsid w:val="00EC7196"/>
    <w:rPr>
      <w:sz w:val="20"/>
      <w:szCs w:val="20"/>
    </w:rPr>
  </w:style>
  <w:style w:type="character" w:styleId="EndnoteReference">
    <w:name w:val="endnote reference"/>
    <w:semiHidden/>
    <w:rsid w:val="00EC7196"/>
    <w:rPr>
      <w:vertAlign w:val="superscript"/>
    </w:rPr>
  </w:style>
  <w:style w:type="table" w:styleId="TableGrid">
    <w:name w:val="Table Grid"/>
    <w:basedOn w:val="TableNormal"/>
    <w:rsid w:val="00D81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04556"/>
    <w:pPr>
      <w:jc w:val="both"/>
    </w:pPr>
    <w:rPr>
      <w:sz w:val="20"/>
      <w:szCs w:val="20"/>
      <w:lang w:val="en-AU"/>
    </w:rPr>
  </w:style>
  <w:style w:type="character" w:styleId="FootnoteReference">
    <w:name w:val="footnote reference"/>
    <w:semiHidden/>
    <w:rsid w:val="003D385D"/>
    <w:rPr>
      <w:vertAlign w:val="superscript"/>
    </w:rPr>
  </w:style>
  <w:style w:type="paragraph" w:customStyle="1" w:styleId="CMMainSubTitle">
    <w:name w:val="CM_MainSubTitle"/>
    <w:basedOn w:val="Normal"/>
    <w:autoRedefine/>
    <w:rsid w:val="003D385D"/>
    <w:pPr>
      <w:ind w:left="720" w:right="-143"/>
      <w:jc w:val="right"/>
    </w:pPr>
    <w:rPr>
      <w:rFonts w:cs="Arial"/>
      <w:sz w:val="20"/>
      <w:szCs w:val="20"/>
    </w:rPr>
  </w:style>
  <w:style w:type="paragraph" w:customStyle="1" w:styleId="StyleCMAuthorGray-50">
    <w:name w:val="Style CM_Author + Gray-50%"/>
    <w:basedOn w:val="Normal"/>
    <w:autoRedefine/>
    <w:rsid w:val="003D385D"/>
    <w:pPr>
      <w:suppressLineNumbers/>
      <w:tabs>
        <w:tab w:val="center" w:pos="4513"/>
        <w:tab w:val="right" w:pos="9027"/>
      </w:tabs>
      <w:suppressAutoHyphens/>
    </w:pPr>
    <w:rPr>
      <w:b/>
      <w:bCs/>
      <w:i/>
      <w:iCs/>
      <w:color w:val="808080"/>
      <w:sz w:val="28"/>
      <w:lang w:eastAsia="fr-FR"/>
    </w:rPr>
  </w:style>
  <w:style w:type="paragraph" w:styleId="FootnoteText">
    <w:name w:val="footnote text"/>
    <w:basedOn w:val="Normal"/>
    <w:semiHidden/>
    <w:rsid w:val="003D385D"/>
    <w:rPr>
      <w:sz w:val="20"/>
      <w:szCs w:val="20"/>
      <w:lang w:eastAsia="sv-SE"/>
    </w:rPr>
  </w:style>
  <w:style w:type="character" w:customStyle="1" w:styleId="objective">
    <w:name w:val="objective"/>
    <w:basedOn w:val="DefaultParagraphFont"/>
    <w:rsid w:val="003D385D"/>
  </w:style>
  <w:style w:type="character" w:customStyle="1" w:styleId="spobjective">
    <w:name w:val="spobjective"/>
    <w:basedOn w:val="DefaultParagraphFont"/>
    <w:rsid w:val="003D385D"/>
  </w:style>
  <w:style w:type="paragraph" w:styleId="ListParagraph">
    <w:name w:val="List Paragraph"/>
    <w:basedOn w:val="Normal"/>
    <w:qFormat/>
    <w:rsid w:val="003D385D"/>
    <w:pPr>
      <w:spacing w:after="200"/>
      <w:ind w:left="720"/>
      <w:contextualSpacing/>
    </w:pPr>
    <w:rPr>
      <w:rFonts w:ascii="Cambria" w:hAnsi="Cambria"/>
    </w:rPr>
  </w:style>
  <w:style w:type="paragraph" w:customStyle="1" w:styleId="TextTimes12">
    <w:name w:val="Text Times 12"/>
    <w:rsid w:val="0022138C"/>
    <w:pPr>
      <w:tabs>
        <w:tab w:val="left" w:pos="454"/>
        <w:tab w:val="left" w:pos="851"/>
        <w:tab w:val="left" w:pos="1134"/>
        <w:tab w:val="left" w:pos="1418"/>
      </w:tabs>
      <w:spacing w:after="120"/>
    </w:pPr>
    <w:rPr>
      <w:sz w:val="24"/>
      <w:lang w:eastAsia="en-US"/>
    </w:rPr>
  </w:style>
  <w:style w:type="paragraph" w:customStyle="1" w:styleId="Default">
    <w:name w:val="Default"/>
    <w:rsid w:val="00644FD1"/>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rsid w:val="00805048"/>
    <w:rPr>
      <w:color w:val="800080"/>
      <w:u w:val="single"/>
    </w:rPr>
  </w:style>
  <w:style w:type="character" w:styleId="PlaceholderText">
    <w:name w:val="Placeholder Text"/>
    <w:basedOn w:val="DefaultParagraphFont"/>
    <w:uiPriority w:val="99"/>
    <w:semiHidden/>
    <w:rsid w:val="008173FC"/>
    <w:rPr>
      <w:color w:val="808080"/>
    </w:rPr>
  </w:style>
  <w:style w:type="paragraph" w:customStyle="1" w:styleId="Body">
    <w:name w:val="Body"/>
    <w:rsid w:val="00680A1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numbering" w:customStyle="1" w:styleId="ImportedStyle6">
    <w:name w:val="Imported Style 6"/>
    <w:rsid w:val="00680A1D"/>
    <w:pPr>
      <w:numPr>
        <w:numId w:val="4"/>
      </w:numPr>
    </w:pPr>
  </w:style>
  <w:style w:type="numbering" w:customStyle="1" w:styleId="ImportedStyle12">
    <w:name w:val="Imported Style 12"/>
    <w:rsid w:val="00680A1D"/>
    <w:pPr>
      <w:numPr>
        <w:numId w:val="5"/>
      </w:numPr>
    </w:pPr>
  </w:style>
  <w:style w:type="character" w:styleId="UnresolvedMention">
    <w:name w:val="Unresolved Mention"/>
    <w:basedOn w:val="DefaultParagraphFont"/>
    <w:uiPriority w:val="99"/>
    <w:semiHidden/>
    <w:unhideWhenUsed/>
    <w:rsid w:val="001F3396"/>
    <w:rPr>
      <w:color w:val="605E5C"/>
      <w:shd w:val="clear" w:color="auto" w:fill="E1DFDD"/>
    </w:rPr>
  </w:style>
  <w:style w:type="character" w:customStyle="1" w:styleId="Heading4Char">
    <w:name w:val="Heading 4 Char"/>
    <w:basedOn w:val="DefaultParagraphFont"/>
    <w:link w:val="Heading4"/>
    <w:semiHidden/>
    <w:rsid w:val="008A01BA"/>
    <w:rPr>
      <w:rFonts w:asciiTheme="majorHAnsi" w:eastAsiaTheme="majorEastAsia" w:hAnsiTheme="majorHAnsi" w:cstheme="majorBidi"/>
      <w:i/>
      <w:iCs/>
      <w:color w:val="2F5496" w:themeColor="accent1" w:themeShade="BF"/>
      <w:sz w:val="24"/>
      <w:szCs w:val="24"/>
      <w:lang w:eastAsia="en-US"/>
    </w:rPr>
  </w:style>
  <w:style w:type="paragraph" w:styleId="Subtitle">
    <w:name w:val="Subtitle"/>
    <w:basedOn w:val="Normal"/>
    <w:next w:val="Normal"/>
    <w:link w:val="SubtitleChar"/>
    <w:qFormat/>
    <w:rsid w:val="002152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152D9"/>
    <w:rPr>
      <w:rFonts w:asciiTheme="minorHAnsi" w:eastAsiaTheme="minorEastAsia" w:hAnsiTheme="minorHAnsi" w:cstheme="minorBidi"/>
      <w:color w:val="5A5A5A" w:themeColor="text1" w:themeTint="A5"/>
      <w:spacing w:val="15"/>
      <w:sz w:val="22"/>
      <w:szCs w:val="22"/>
      <w:lang w:eastAsia="en-US"/>
    </w:rPr>
  </w:style>
  <w:style w:type="numbering" w:customStyle="1" w:styleId="ImportedStyle8">
    <w:name w:val="Imported Style 8"/>
    <w:rsid w:val="009A2A85"/>
    <w:pPr>
      <w:numPr>
        <w:numId w:val="12"/>
      </w:numPr>
    </w:pPr>
  </w:style>
  <w:style w:type="numbering" w:customStyle="1" w:styleId="ImportedStyle9">
    <w:name w:val="Imported Style 9"/>
    <w:rsid w:val="009A2A8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978940">
      <w:bodyDiv w:val="1"/>
      <w:marLeft w:val="0"/>
      <w:marRight w:val="0"/>
      <w:marTop w:val="0"/>
      <w:marBottom w:val="0"/>
      <w:divBdr>
        <w:top w:val="none" w:sz="0" w:space="0" w:color="auto"/>
        <w:left w:val="none" w:sz="0" w:space="0" w:color="auto"/>
        <w:bottom w:val="none" w:sz="0" w:space="0" w:color="auto"/>
        <w:right w:val="none" w:sz="0" w:space="0" w:color="auto"/>
      </w:divBdr>
      <w:divsChild>
        <w:div w:id="1218516103">
          <w:marLeft w:val="0"/>
          <w:marRight w:val="0"/>
          <w:marTop w:val="0"/>
          <w:marBottom w:val="0"/>
          <w:divBdr>
            <w:top w:val="none" w:sz="0" w:space="0" w:color="auto"/>
            <w:left w:val="none" w:sz="0" w:space="0" w:color="auto"/>
            <w:bottom w:val="none" w:sz="0" w:space="0" w:color="auto"/>
            <w:right w:val="none" w:sz="0" w:space="0" w:color="auto"/>
          </w:divBdr>
          <w:divsChild>
            <w:div w:id="402410593">
              <w:marLeft w:val="0"/>
              <w:marRight w:val="0"/>
              <w:marTop w:val="0"/>
              <w:marBottom w:val="0"/>
              <w:divBdr>
                <w:top w:val="none" w:sz="0" w:space="0" w:color="auto"/>
                <w:left w:val="none" w:sz="0" w:space="0" w:color="auto"/>
                <w:bottom w:val="none" w:sz="0" w:space="0" w:color="auto"/>
                <w:right w:val="none" w:sz="0" w:space="0" w:color="auto"/>
              </w:divBdr>
              <w:divsChild>
                <w:div w:id="1681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5961">
      <w:bodyDiv w:val="1"/>
      <w:marLeft w:val="0"/>
      <w:marRight w:val="0"/>
      <w:marTop w:val="0"/>
      <w:marBottom w:val="0"/>
      <w:divBdr>
        <w:top w:val="none" w:sz="0" w:space="0" w:color="auto"/>
        <w:left w:val="none" w:sz="0" w:space="0" w:color="auto"/>
        <w:bottom w:val="none" w:sz="0" w:space="0" w:color="auto"/>
        <w:right w:val="none" w:sz="0" w:space="0" w:color="auto"/>
      </w:divBdr>
      <w:divsChild>
        <w:div w:id="1090545539">
          <w:marLeft w:val="0"/>
          <w:marRight w:val="0"/>
          <w:marTop w:val="0"/>
          <w:marBottom w:val="0"/>
          <w:divBdr>
            <w:top w:val="none" w:sz="0" w:space="0" w:color="auto"/>
            <w:left w:val="none" w:sz="0" w:space="0" w:color="auto"/>
            <w:bottom w:val="none" w:sz="0" w:space="0" w:color="auto"/>
            <w:right w:val="none" w:sz="0" w:space="0" w:color="auto"/>
          </w:divBdr>
          <w:divsChild>
            <w:div w:id="53281684">
              <w:marLeft w:val="0"/>
              <w:marRight w:val="0"/>
              <w:marTop w:val="0"/>
              <w:marBottom w:val="0"/>
              <w:divBdr>
                <w:top w:val="none" w:sz="0" w:space="0" w:color="auto"/>
                <w:left w:val="none" w:sz="0" w:space="0" w:color="auto"/>
                <w:bottom w:val="none" w:sz="0" w:space="0" w:color="auto"/>
                <w:right w:val="none" w:sz="0" w:space="0" w:color="auto"/>
              </w:divBdr>
              <w:divsChild>
                <w:div w:id="525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3601">
      <w:bodyDiv w:val="1"/>
      <w:marLeft w:val="0"/>
      <w:marRight w:val="0"/>
      <w:marTop w:val="0"/>
      <w:marBottom w:val="0"/>
      <w:divBdr>
        <w:top w:val="none" w:sz="0" w:space="0" w:color="auto"/>
        <w:left w:val="none" w:sz="0" w:space="0" w:color="auto"/>
        <w:bottom w:val="none" w:sz="0" w:space="0" w:color="auto"/>
        <w:right w:val="none" w:sz="0" w:space="0" w:color="auto"/>
      </w:divBdr>
      <w:divsChild>
        <w:div w:id="1770352669">
          <w:marLeft w:val="0"/>
          <w:marRight w:val="0"/>
          <w:marTop w:val="0"/>
          <w:marBottom w:val="0"/>
          <w:divBdr>
            <w:top w:val="none" w:sz="0" w:space="0" w:color="auto"/>
            <w:left w:val="none" w:sz="0" w:space="0" w:color="auto"/>
            <w:bottom w:val="none" w:sz="0" w:space="0" w:color="auto"/>
            <w:right w:val="none" w:sz="0" w:space="0" w:color="auto"/>
          </w:divBdr>
        </w:div>
      </w:divsChild>
    </w:div>
    <w:div w:id="1275750402">
      <w:bodyDiv w:val="1"/>
      <w:marLeft w:val="0"/>
      <w:marRight w:val="0"/>
      <w:marTop w:val="0"/>
      <w:marBottom w:val="0"/>
      <w:divBdr>
        <w:top w:val="none" w:sz="0" w:space="0" w:color="auto"/>
        <w:left w:val="none" w:sz="0" w:space="0" w:color="auto"/>
        <w:bottom w:val="none" w:sz="0" w:space="0" w:color="auto"/>
        <w:right w:val="none" w:sz="0" w:space="0" w:color="auto"/>
      </w:divBdr>
    </w:div>
    <w:div w:id="2052610022">
      <w:bodyDiv w:val="1"/>
      <w:marLeft w:val="0"/>
      <w:marRight w:val="0"/>
      <w:marTop w:val="0"/>
      <w:marBottom w:val="0"/>
      <w:divBdr>
        <w:top w:val="none" w:sz="0" w:space="0" w:color="auto"/>
        <w:left w:val="none" w:sz="0" w:space="0" w:color="auto"/>
        <w:bottom w:val="none" w:sz="0" w:space="0" w:color="auto"/>
        <w:right w:val="none" w:sz="0" w:space="0" w:color="auto"/>
      </w:divBdr>
      <w:divsChild>
        <w:div w:id="46427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outh.trainers@coe.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enter/local-authorities-and-en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outh.trainers@coe.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enter/review-process-2019"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coe.int/en/web/enter/the-enter-recommend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trainers@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B171-E1F4-4D52-BDE3-06D897EF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Pages>
  <Words>1979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12840</CharactersWithSpaces>
  <SharedDoc>false</SharedDoc>
  <HLinks>
    <vt:vector size="36" baseType="variant">
      <vt:variant>
        <vt:i4>4849760</vt:i4>
      </vt:variant>
      <vt:variant>
        <vt:i4>89</vt:i4>
      </vt:variant>
      <vt:variant>
        <vt:i4>0</vt:i4>
      </vt:variant>
      <vt:variant>
        <vt:i4>5</vt:i4>
      </vt:variant>
      <vt:variant>
        <vt:lpwstr>mailto:dys.trainers.pool@coe.int</vt:lpwstr>
      </vt:variant>
      <vt:variant>
        <vt:lpwstr/>
      </vt:variant>
      <vt:variant>
        <vt:i4>1769588</vt:i4>
      </vt:variant>
      <vt:variant>
        <vt:i4>9</vt:i4>
      </vt:variant>
      <vt:variant>
        <vt:i4>0</vt:i4>
      </vt:variant>
      <vt:variant>
        <vt:i4>5</vt:i4>
      </vt:variant>
      <vt:variant>
        <vt:lpwstr>mailto:rui.gomes@coe.int</vt:lpwstr>
      </vt:variant>
      <vt:variant>
        <vt:lpwstr/>
      </vt:variant>
      <vt:variant>
        <vt:i4>4849760</vt:i4>
      </vt:variant>
      <vt:variant>
        <vt:i4>6</vt:i4>
      </vt:variant>
      <vt:variant>
        <vt:i4>0</vt:i4>
      </vt:variant>
      <vt:variant>
        <vt:i4>5</vt:i4>
      </vt:variant>
      <vt:variant>
        <vt:lpwstr>mailto:dys.trainers.pool@coe.int</vt:lpwstr>
      </vt:variant>
      <vt:variant>
        <vt:lpwstr/>
      </vt:variant>
      <vt:variant>
        <vt:i4>2097252</vt:i4>
      </vt:variant>
      <vt:variant>
        <vt:i4>3</vt:i4>
      </vt:variant>
      <vt:variant>
        <vt:i4>0</vt:i4>
      </vt:variant>
      <vt:variant>
        <vt:i4>5</vt:i4>
      </vt:variant>
      <vt:variant>
        <vt:lpwstr>http://trainers-youthapplications.coe.int/Role_and_functionning_of_the_Trainers_poolREV</vt:lpwstr>
      </vt:variant>
      <vt:variant>
        <vt:lpwstr/>
      </vt:variant>
      <vt:variant>
        <vt:i4>8257543</vt:i4>
      </vt:variant>
      <vt:variant>
        <vt:i4>0</vt:i4>
      </vt:variant>
      <vt:variant>
        <vt:i4>0</vt:i4>
      </vt:variant>
      <vt:variant>
        <vt:i4>5</vt:i4>
      </vt:variant>
      <vt:variant>
        <vt:lpwstr>http://www.coe.int/t/dg4/youth/Training/Quality_NFE/TP_presentation_en.asp</vt:lpwstr>
      </vt:variant>
      <vt:variant>
        <vt:lpwstr/>
      </vt:variant>
      <vt:variant>
        <vt:i4>7995504</vt:i4>
      </vt:variant>
      <vt:variant>
        <vt:i4>-1</vt:i4>
      </vt:variant>
      <vt:variant>
        <vt:i4>1052</vt:i4>
      </vt:variant>
      <vt:variant>
        <vt:i4>1</vt:i4>
      </vt:variant>
      <vt:variant>
        <vt:lpwstr>http://www.coe.int/documents/16695/995226/COE-Logo-Quadri.png/ee7b1fc6-055b-490b-a59b-a65969e440a2?t=1371222819000?t=1371222819000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Rui</dc:creator>
  <cp:lastModifiedBy>MANEVSKI Stefan</cp:lastModifiedBy>
  <cp:revision>27</cp:revision>
  <cp:lastPrinted>2021-04-23T09:10:00Z</cp:lastPrinted>
  <dcterms:created xsi:type="dcterms:W3CDTF">2017-01-12T18:10:00Z</dcterms:created>
  <dcterms:modified xsi:type="dcterms:W3CDTF">2021-04-23T09:57:00Z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